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1D5" w:rsidRPr="00D1343F" w:rsidRDefault="005031D5" w:rsidP="00BE587D">
      <w:pPr>
        <w:jc w:val="both"/>
      </w:pPr>
      <w:r>
        <w:t xml:space="preserve"> </w:t>
      </w:r>
    </w:p>
    <w:p w:rsidR="005031D5" w:rsidRPr="00D1343F" w:rsidRDefault="005031D5" w:rsidP="00B44EA4">
      <w:pPr>
        <w:jc w:val="center"/>
      </w:pPr>
      <w:r w:rsidRPr="00D1343F">
        <w:t>РОССИЙСКАЯ ФЕДЕРАЦИЯ</w:t>
      </w:r>
    </w:p>
    <w:p w:rsidR="005031D5" w:rsidRPr="00D1343F" w:rsidRDefault="005031D5" w:rsidP="00B44EA4">
      <w:pPr>
        <w:jc w:val="center"/>
      </w:pPr>
      <w:r w:rsidRPr="00D1343F">
        <w:t>КРАСНОЯРСКИЙ КРАЙ</w:t>
      </w:r>
    </w:p>
    <w:p w:rsidR="005031D5" w:rsidRPr="00D1343F" w:rsidRDefault="005031D5" w:rsidP="00B44EA4">
      <w:pPr>
        <w:jc w:val="center"/>
      </w:pPr>
      <w:r w:rsidRPr="00D1343F">
        <w:t>КАЗАЧИНСКИЙ РАЙОН</w:t>
      </w:r>
    </w:p>
    <w:p w:rsidR="005031D5" w:rsidRPr="00D1343F" w:rsidRDefault="005031D5" w:rsidP="00077085">
      <w:pPr>
        <w:jc w:val="center"/>
      </w:pPr>
      <w:r w:rsidRPr="00D1343F">
        <w:t>МОМОТОВСКИЙ СЕЛЬСКИЙ СОВЕТ ДЕПУТАТОВ</w:t>
      </w:r>
    </w:p>
    <w:p w:rsidR="005031D5" w:rsidRPr="00D1343F" w:rsidRDefault="005031D5" w:rsidP="00077085">
      <w:pPr>
        <w:jc w:val="center"/>
      </w:pPr>
    </w:p>
    <w:p w:rsidR="005031D5" w:rsidRPr="00D1343F" w:rsidRDefault="005031D5" w:rsidP="00077085">
      <w:pPr>
        <w:pStyle w:val="1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1343F">
        <w:rPr>
          <w:rFonts w:ascii="Times New Roman" w:hAnsi="Times New Roman" w:cs="Times New Roman"/>
          <w:b/>
          <w:bCs/>
          <w:color w:val="auto"/>
          <w:sz w:val="24"/>
          <w:szCs w:val="24"/>
        </w:rPr>
        <w:t>РЕШЕНИЕ</w:t>
      </w:r>
    </w:p>
    <w:p w:rsidR="005031D5" w:rsidRPr="00D1343F" w:rsidRDefault="005031D5" w:rsidP="00077085">
      <w:pPr>
        <w:pStyle w:val="1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5031D5" w:rsidRPr="00D1343F" w:rsidRDefault="005031D5" w:rsidP="00077085">
      <w:pPr>
        <w:pStyle w:val="1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1343F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A36D86">
        <w:rPr>
          <w:rFonts w:ascii="Times New Roman" w:hAnsi="Times New Roman" w:cs="Times New Roman"/>
          <w:color w:val="auto"/>
          <w:sz w:val="24"/>
          <w:szCs w:val="24"/>
        </w:rPr>
        <w:t>0</w:t>
      </w:r>
      <w:r w:rsidRPr="00D1343F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36D86">
        <w:rPr>
          <w:rFonts w:ascii="Times New Roman" w:hAnsi="Times New Roman" w:cs="Times New Roman"/>
          <w:color w:val="auto"/>
          <w:sz w:val="24"/>
          <w:szCs w:val="24"/>
        </w:rPr>
        <w:t>02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D1343F">
        <w:rPr>
          <w:rFonts w:ascii="Times New Roman" w:hAnsi="Times New Roman" w:cs="Times New Roman"/>
          <w:color w:val="auto"/>
          <w:sz w:val="24"/>
          <w:szCs w:val="24"/>
        </w:rPr>
        <w:t>201</w:t>
      </w:r>
      <w:r w:rsidR="00A36D86">
        <w:rPr>
          <w:rFonts w:ascii="Times New Roman" w:hAnsi="Times New Roman" w:cs="Times New Roman"/>
          <w:color w:val="auto"/>
          <w:sz w:val="24"/>
          <w:szCs w:val="24"/>
        </w:rPr>
        <w:t>8</w:t>
      </w:r>
      <w:r>
        <w:rPr>
          <w:rFonts w:ascii="Times New Roman" w:hAnsi="Times New Roman" w:cs="Times New Roman"/>
          <w:color w:val="auto"/>
          <w:sz w:val="24"/>
          <w:szCs w:val="24"/>
        </w:rPr>
        <w:t>г.</w:t>
      </w:r>
      <w:r w:rsidRPr="00D1343F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 w:rsidR="00A36D86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</w:t>
      </w:r>
      <w:r w:rsidRPr="00D1343F">
        <w:rPr>
          <w:rFonts w:ascii="Times New Roman" w:hAnsi="Times New Roman" w:cs="Times New Roman"/>
          <w:color w:val="auto"/>
          <w:sz w:val="24"/>
          <w:szCs w:val="24"/>
        </w:rPr>
        <w:t xml:space="preserve">                  с. Момотово                 </w:t>
      </w:r>
      <w:r w:rsidR="00A36D86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</w:t>
      </w:r>
      <w:r w:rsidRPr="00D1343F">
        <w:rPr>
          <w:rFonts w:ascii="Times New Roman" w:hAnsi="Times New Roman" w:cs="Times New Roman"/>
          <w:color w:val="auto"/>
          <w:sz w:val="24"/>
          <w:szCs w:val="24"/>
        </w:rPr>
        <w:t xml:space="preserve">             № </w:t>
      </w:r>
      <w:r w:rsidR="00A36D86">
        <w:rPr>
          <w:rFonts w:ascii="Times New Roman" w:hAnsi="Times New Roman" w:cs="Times New Roman"/>
          <w:color w:val="auto"/>
          <w:sz w:val="24"/>
          <w:szCs w:val="24"/>
        </w:rPr>
        <w:t>24-1</w:t>
      </w:r>
    </w:p>
    <w:p w:rsidR="005031D5" w:rsidRPr="00D1343F" w:rsidRDefault="005031D5" w:rsidP="00077085">
      <w:pPr>
        <w:pStyle w:val="a5"/>
        <w:ind w:right="-1"/>
        <w:rPr>
          <w:sz w:val="24"/>
          <w:szCs w:val="24"/>
        </w:rPr>
      </w:pPr>
    </w:p>
    <w:p w:rsidR="005031D5" w:rsidRPr="00D1343F" w:rsidRDefault="007828BE" w:rsidP="007828BE">
      <w:pPr>
        <w:pStyle w:val="1"/>
        <w:ind w:right="4818"/>
        <w:jc w:val="left"/>
        <w:rPr>
          <w:sz w:val="24"/>
          <w:szCs w:val="24"/>
        </w:rPr>
      </w:pPr>
      <w:r>
        <w:rPr>
          <w:sz w:val="24"/>
          <w:szCs w:val="24"/>
        </w:rPr>
        <w:t>О изменение Решения от 27.12.2016г. №12-3</w:t>
      </w:r>
    </w:p>
    <w:p w:rsidR="005031D5" w:rsidRPr="00D1343F" w:rsidRDefault="007828BE" w:rsidP="00BE587D">
      <w:pPr>
        <w:autoSpaceDE w:val="0"/>
        <w:autoSpaceDN w:val="0"/>
        <w:adjustRightInd w:val="0"/>
        <w:jc w:val="both"/>
        <w:outlineLvl w:val="1"/>
      </w:pPr>
      <w:r>
        <w:t>«</w:t>
      </w:r>
      <w:r w:rsidR="005031D5" w:rsidRPr="00D1343F">
        <w:t xml:space="preserve">Об оплате труда депутатов, </w:t>
      </w:r>
    </w:p>
    <w:p w:rsidR="005031D5" w:rsidRPr="00D1343F" w:rsidRDefault="005031D5" w:rsidP="00BE587D">
      <w:pPr>
        <w:autoSpaceDE w:val="0"/>
        <w:autoSpaceDN w:val="0"/>
        <w:adjustRightInd w:val="0"/>
        <w:jc w:val="both"/>
        <w:outlineLvl w:val="1"/>
      </w:pPr>
      <w:r w:rsidRPr="00D1343F">
        <w:t xml:space="preserve">выборных должностных лиц </w:t>
      </w:r>
    </w:p>
    <w:p w:rsidR="005031D5" w:rsidRPr="00D1343F" w:rsidRDefault="005031D5" w:rsidP="00BE587D">
      <w:pPr>
        <w:autoSpaceDE w:val="0"/>
        <w:autoSpaceDN w:val="0"/>
        <w:adjustRightInd w:val="0"/>
        <w:jc w:val="both"/>
        <w:outlineLvl w:val="1"/>
      </w:pPr>
      <w:r w:rsidRPr="00D1343F">
        <w:t xml:space="preserve">местного самоуправления, </w:t>
      </w:r>
    </w:p>
    <w:p w:rsidR="005031D5" w:rsidRPr="00D1343F" w:rsidRDefault="005031D5" w:rsidP="00BE587D">
      <w:pPr>
        <w:autoSpaceDE w:val="0"/>
        <w:autoSpaceDN w:val="0"/>
        <w:adjustRightInd w:val="0"/>
        <w:jc w:val="both"/>
        <w:outlineLvl w:val="1"/>
      </w:pPr>
      <w:r w:rsidRPr="00D1343F">
        <w:t xml:space="preserve">осуществляющих свои полномочия </w:t>
      </w:r>
    </w:p>
    <w:p w:rsidR="005031D5" w:rsidRPr="00D1343F" w:rsidRDefault="005031D5" w:rsidP="00BE587D">
      <w:pPr>
        <w:autoSpaceDE w:val="0"/>
        <w:autoSpaceDN w:val="0"/>
        <w:adjustRightInd w:val="0"/>
        <w:jc w:val="both"/>
        <w:outlineLvl w:val="1"/>
      </w:pPr>
      <w:r w:rsidRPr="00D1343F">
        <w:t>на постоянной основе, лиц, замещающих</w:t>
      </w:r>
    </w:p>
    <w:p w:rsidR="005031D5" w:rsidRPr="00D1343F" w:rsidRDefault="005031D5" w:rsidP="00BE587D">
      <w:pPr>
        <w:autoSpaceDE w:val="0"/>
        <w:autoSpaceDN w:val="0"/>
        <w:adjustRightInd w:val="0"/>
        <w:jc w:val="both"/>
        <w:outlineLvl w:val="1"/>
      </w:pPr>
      <w:r w:rsidRPr="00D1343F">
        <w:t>иные муниципальные должности,</w:t>
      </w:r>
    </w:p>
    <w:p w:rsidR="005031D5" w:rsidRPr="00D1343F" w:rsidRDefault="005031D5" w:rsidP="00BE587D">
      <w:pPr>
        <w:autoSpaceDE w:val="0"/>
        <w:autoSpaceDN w:val="0"/>
        <w:adjustRightInd w:val="0"/>
        <w:jc w:val="both"/>
        <w:outlineLvl w:val="1"/>
      </w:pPr>
      <w:r w:rsidRPr="00D1343F">
        <w:t xml:space="preserve"> и муниципальных служащих МО</w:t>
      </w:r>
    </w:p>
    <w:p w:rsidR="005031D5" w:rsidRPr="00D1343F" w:rsidRDefault="005031D5" w:rsidP="00BE587D">
      <w:r w:rsidRPr="00D1343F">
        <w:t>Момотовский сельсовет</w:t>
      </w:r>
      <w:r w:rsidR="007828BE">
        <w:t>»</w:t>
      </w:r>
    </w:p>
    <w:p w:rsidR="005031D5" w:rsidRPr="00D1343F" w:rsidRDefault="005031D5" w:rsidP="00BE587D">
      <w:pPr>
        <w:autoSpaceDE w:val="0"/>
        <w:autoSpaceDN w:val="0"/>
        <w:adjustRightInd w:val="0"/>
        <w:jc w:val="both"/>
        <w:outlineLvl w:val="1"/>
      </w:pPr>
    </w:p>
    <w:p w:rsidR="005031D5" w:rsidRPr="00D1343F" w:rsidRDefault="005031D5" w:rsidP="00250AD4">
      <w:pPr>
        <w:autoSpaceDE w:val="0"/>
        <w:autoSpaceDN w:val="0"/>
        <w:adjustRightInd w:val="0"/>
        <w:ind w:firstLine="540"/>
        <w:jc w:val="both"/>
      </w:pPr>
      <w:r w:rsidRPr="00D1343F">
        <w:t>На основании статьи 86 Бюджетного кодекса Российской Федерации, статьи 53 Федерального закона от 06.10.2003 № 131-ФЗ «Об общих принципах организации местного самоуправления в Российской Федерации», статьи 22 Федерально</w:t>
      </w:r>
      <w:r w:rsidR="00250AD4">
        <w:t xml:space="preserve">го закона от 02.03.2007 № 25-ФЗ </w:t>
      </w:r>
      <w:r w:rsidRPr="00D1343F">
        <w:t xml:space="preserve">«О муниципальной службе </w:t>
      </w:r>
      <w:r w:rsidRPr="00D1343F">
        <w:br/>
        <w:t xml:space="preserve">в Российской Федерации»,  закона Красноярского края  от 27.11.2005 </w:t>
      </w:r>
      <w:r w:rsidRPr="00D1343F">
        <w:br/>
        <w:t xml:space="preserve">№ 17-4356 «О предельных нормативах оплаты труда муниципальных служащих», Постановления Совета администрации края от 29.12.2007 </w:t>
      </w:r>
      <w:r w:rsidRPr="00D1343F">
        <w:br/>
        <w:t>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статьей 59.1 Устава    Момотовского сельсовета, Момотовский сельский Совет депутатов</w:t>
      </w:r>
    </w:p>
    <w:p w:rsidR="005031D5" w:rsidRPr="00D1343F" w:rsidRDefault="005031D5" w:rsidP="00BE587D">
      <w:pPr>
        <w:pStyle w:val="a5"/>
        <w:ind w:right="-1"/>
        <w:rPr>
          <w:sz w:val="24"/>
          <w:szCs w:val="24"/>
        </w:rPr>
      </w:pPr>
      <w:r w:rsidRPr="00D1343F">
        <w:rPr>
          <w:sz w:val="24"/>
          <w:szCs w:val="24"/>
        </w:rPr>
        <w:t xml:space="preserve"> </w:t>
      </w:r>
    </w:p>
    <w:p w:rsidR="005031D5" w:rsidRPr="00D1343F" w:rsidRDefault="005031D5" w:rsidP="00BE587D">
      <w:pPr>
        <w:jc w:val="both"/>
      </w:pPr>
      <w:r w:rsidRPr="00D1343F">
        <w:t>РЕШИЛ:</w:t>
      </w:r>
    </w:p>
    <w:p w:rsidR="005031D5" w:rsidRPr="00D1343F" w:rsidRDefault="005031D5" w:rsidP="009A5651">
      <w:pPr>
        <w:pStyle w:val="a8"/>
        <w:numPr>
          <w:ilvl w:val="0"/>
          <w:numId w:val="2"/>
        </w:numPr>
        <w:ind w:left="142" w:firstLine="218"/>
        <w:jc w:val="both"/>
      </w:pPr>
      <w:r w:rsidRPr="00D1343F">
        <w:t xml:space="preserve">Утвердить Положение об оплате труда депутатов, выборных должностных лиц местного </w:t>
      </w:r>
      <w:r w:rsidR="0048026C" w:rsidRPr="00D1343F">
        <w:t>самоуправления, осуществляющих</w:t>
      </w:r>
      <w:r w:rsidRPr="00D1343F">
        <w:t xml:space="preserve"> свои полномочия на постоянной основе, лиц, замещающих иные муниципальные должности, и муниципальных служащих Момотовского сельсовета </w:t>
      </w:r>
      <w:r w:rsidR="0048026C" w:rsidRPr="00D1343F">
        <w:t>согласно приложению (</w:t>
      </w:r>
      <w:r w:rsidRPr="00D1343F">
        <w:t>далее – приложение).</w:t>
      </w:r>
    </w:p>
    <w:p w:rsidR="005031D5" w:rsidRPr="00D1343F" w:rsidRDefault="005031D5" w:rsidP="00786E78">
      <w:pPr>
        <w:jc w:val="both"/>
      </w:pPr>
      <w:r>
        <w:t xml:space="preserve">      2. </w:t>
      </w:r>
      <w:r w:rsidRPr="00D1343F">
        <w:t>Решение    сельского Совета депутатов от  13.06.2006 № 8 «Об утверждении оплаты труда выборных должностных лиц, осуществляющих свои полномочия на постоянной основе, муниципальных служащих и работников муниципальных учреждений Момотовского сельсовета ( в редакции от 16.04.2007№16-47, 28.08.2007 № 17-53, 28.02.2008 № 1-68, 18.04.2008№ 1-73, 20.01.2009№3-86,  26.11.2010№ 7-5, 26.05.2011№10-1, 05.09.2011№ 11, 18.12.2011№ 12-3, 19.11.2012№ 14-5, 17.10.2012№ 14-3   о  внесении изменений и дополнений в решение сельского Совета депутатов от</w:t>
      </w:r>
      <w:r>
        <w:t xml:space="preserve"> 13.06.2006 № 8</w:t>
      </w:r>
      <w:r w:rsidRPr="00D1343F">
        <w:t xml:space="preserve"> ) </w:t>
      </w:r>
      <w:r>
        <w:t>признать утратившими силу</w:t>
      </w:r>
      <w:r w:rsidRPr="00D1343F">
        <w:t xml:space="preserve">.                            </w:t>
      </w:r>
    </w:p>
    <w:p w:rsidR="005031D5" w:rsidRDefault="005031D5" w:rsidP="00786E78">
      <w:pPr>
        <w:jc w:val="both"/>
      </w:pPr>
      <w:r>
        <w:t xml:space="preserve">   3. </w:t>
      </w:r>
      <w:r w:rsidRPr="00D1343F">
        <w:t xml:space="preserve"> Решение вступает в силу в день, следующий за днем его официального </w:t>
      </w:r>
      <w:r w:rsidR="0048026C" w:rsidRPr="00D1343F">
        <w:t>опубликования в</w:t>
      </w:r>
      <w:r w:rsidRPr="00D1343F">
        <w:t xml:space="preserve"> газете «Вестник»</w:t>
      </w:r>
    </w:p>
    <w:p w:rsidR="005031D5" w:rsidRDefault="005031D5" w:rsidP="00786E78">
      <w:pPr>
        <w:jc w:val="both"/>
      </w:pPr>
    </w:p>
    <w:p w:rsidR="005031D5" w:rsidRDefault="005031D5" w:rsidP="00786E78">
      <w:pPr>
        <w:jc w:val="both"/>
      </w:pPr>
    </w:p>
    <w:p w:rsidR="005031D5" w:rsidRDefault="0048026C" w:rsidP="004008AE">
      <w:pPr>
        <w:jc w:val="both"/>
      </w:pPr>
      <w:r w:rsidRPr="00D1343F">
        <w:t>Глава Момотовского</w:t>
      </w:r>
      <w:r w:rsidR="005031D5" w:rsidRPr="00D1343F">
        <w:t xml:space="preserve"> сельсовета                               </w:t>
      </w:r>
      <w:r>
        <w:t xml:space="preserve">                   </w:t>
      </w:r>
      <w:r w:rsidR="005031D5" w:rsidRPr="00D1343F">
        <w:t xml:space="preserve">   </w:t>
      </w:r>
      <w:r w:rsidR="005031D5">
        <w:t>С. Ю. Иванов</w:t>
      </w:r>
    </w:p>
    <w:p w:rsidR="005031D5" w:rsidRDefault="005031D5" w:rsidP="004008AE">
      <w:pPr>
        <w:jc w:val="both"/>
      </w:pPr>
    </w:p>
    <w:p w:rsidR="005031D5" w:rsidRPr="00D1343F" w:rsidRDefault="005031D5" w:rsidP="004008AE">
      <w:pPr>
        <w:jc w:val="both"/>
      </w:pPr>
    </w:p>
    <w:p w:rsidR="005031D5" w:rsidRPr="00D1343F" w:rsidRDefault="0048026C" w:rsidP="00A87302">
      <w:r w:rsidRPr="00D1343F">
        <w:t>Председатель Момотовского</w:t>
      </w:r>
      <w:r w:rsidR="005031D5" w:rsidRPr="00D1343F">
        <w:t xml:space="preserve"> сельского Совета депутатов          </w:t>
      </w:r>
      <w:r w:rsidR="005031D5">
        <w:t>А. М. Шестиперова</w:t>
      </w:r>
    </w:p>
    <w:p w:rsidR="005031D5" w:rsidRPr="00D1343F" w:rsidRDefault="005031D5" w:rsidP="00BE587D"/>
    <w:p w:rsidR="005031D5" w:rsidRPr="00D1343F" w:rsidRDefault="005031D5" w:rsidP="00BE587D"/>
    <w:p w:rsidR="005031D5" w:rsidRPr="00D1343F" w:rsidRDefault="005031D5" w:rsidP="00BE587D">
      <w:pPr>
        <w:ind w:firstLine="4860"/>
        <w:jc w:val="both"/>
      </w:pPr>
      <w:r w:rsidRPr="00D1343F">
        <w:br w:type="page"/>
      </w:r>
      <w:r w:rsidRPr="00D1343F">
        <w:lastRenderedPageBreak/>
        <w:t xml:space="preserve">Приложение </w:t>
      </w:r>
    </w:p>
    <w:p w:rsidR="005031D5" w:rsidRPr="00D1343F" w:rsidRDefault="005031D5" w:rsidP="00FB378E">
      <w:pPr>
        <w:ind w:left="4860"/>
      </w:pPr>
      <w:r w:rsidRPr="00D1343F">
        <w:t xml:space="preserve">к решению   Момотовского сельского Совета депутатов от </w:t>
      </w:r>
      <w:r w:rsidR="007828BE">
        <w:t>20.02.2018</w:t>
      </w:r>
      <w:r w:rsidRPr="00D1343F">
        <w:t xml:space="preserve"> № </w:t>
      </w:r>
      <w:r w:rsidR="007828BE">
        <w:t>24-1</w:t>
      </w:r>
    </w:p>
    <w:p w:rsidR="005031D5" w:rsidRPr="00D1343F" w:rsidRDefault="005031D5" w:rsidP="00BE587D">
      <w:pPr>
        <w:spacing w:before="240" w:after="120"/>
        <w:ind w:left="-360" w:firstLine="720"/>
        <w:jc w:val="center"/>
      </w:pPr>
      <w:r w:rsidRPr="00D1343F">
        <w:t xml:space="preserve"> </w:t>
      </w:r>
    </w:p>
    <w:p w:rsidR="005031D5" w:rsidRPr="00D1343F" w:rsidRDefault="005031D5" w:rsidP="00BE587D">
      <w:pPr>
        <w:jc w:val="center"/>
        <w:rPr>
          <w:b/>
          <w:bCs/>
        </w:rPr>
      </w:pPr>
      <w:r w:rsidRPr="00D1343F">
        <w:rPr>
          <w:b/>
          <w:bCs/>
        </w:rPr>
        <w:t xml:space="preserve">ПОЛОЖЕНИЕ </w:t>
      </w:r>
    </w:p>
    <w:p w:rsidR="005031D5" w:rsidRPr="00D1343F" w:rsidRDefault="005031D5" w:rsidP="00BD0ECB">
      <w:pPr>
        <w:ind w:firstLine="709"/>
        <w:jc w:val="center"/>
        <w:rPr>
          <w:b/>
          <w:bCs/>
        </w:rPr>
      </w:pPr>
      <w:r w:rsidRPr="00D1343F">
        <w:rPr>
          <w:b/>
          <w:bCs/>
        </w:rPr>
        <w:t xml:space="preserve">об оплате труда депутатов, выборных должностных лиц местного </w:t>
      </w:r>
      <w:r w:rsidR="0048026C" w:rsidRPr="00D1343F">
        <w:rPr>
          <w:b/>
          <w:bCs/>
        </w:rPr>
        <w:t>самоуправления, осуществляющих</w:t>
      </w:r>
      <w:r w:rsidRPr="00D1343F">
        <w:rPr>
          <w:b/>
          <w:bCs/>
        </w:rPr>
        <w:t xml:space="preserve"> свои полномочия на постоянной основе, лиц, замещающих иные муниципальные должности, и муниципальных служащих   Момотовского сельсовета</w:t>
      </w:r>
    </w:p>
    <w:p w:rsidR="005031D5" w:rsidRPr="00D1343F" w:rsidRDefault="005031D5" w:rsidP="00BE587D">
      <w:pPr>
        <w:spacing w:before="240" w:after="120"/>
        <w:ind w:firstLine="708"/>
        <w:jc w:val="both"/>
        <w:rPr>
          <w:b/>
          <w:bCs/>
        </w:rPr>
      </w:pPr>
      <w:r w:rsidRPr="00D1343F">
        <w:rPr>
          <w:b/>
          <w:bCs/>
        </w:rPr>
        <w:t>Статья 1. Общие положения</w:t>
      </w:r>
    </w:p>
    <w:p w:rsidR="005031D5" w:rsidRPr="00D1343F" w:rsidRDefault="005031D5" w:rsidP="00BD0ECB">
      <w:pPr>
        <w:ind w:firstLine="709"/>
        <w:jc w:val="both"/>
      </w:pPr>
      <w:r w:rsidRPr="00D1343F">
        <w:t xml:space="preserve">Настоящее Положение устанавливает размеры и условия оплаты труда </w:t>
      </w:r>
      <w:r w:rsidR="0048026C" w:rsidRPr="00D1343F">
        <w:t>депутатов, выборных</w:t>
      </w:r>
      <w:r w:rsidRPr="00D1343F">
        <w:t xml:space="preserve"> должностных лиц местного самоуправления, осуществляющих свои полномочия на постоянной основе, лиц, замещающих иные муниципальные должности </w:t>
      </w:r>
      <w:r w:rsidRPr="00D1343F">
        <w:br/>
        <w:t>(далее – лица, замещающие муниципальные должности), и муниципальных служащих   Момотовского сельсовета.</w:t>
      </w:r>
    </w:p>
    <w:p w:rsidR="005031D5" w:rsidRPr="00D1343F" w:rsidRDefault="005031D5" w:rsidP="00BD0ECB">
      <w:pPr>
        <w:ind w:firstLine="709"/>
        <w:jc w:val="both"/>
      </w:pPr>
    </w:p>
    <w:p w:rsidR="005031D5" w:rsidRPr="00D1343F" w:rsidRDefault="005031D5" w:rsidP="00BE587D">
      <w:pPr>
        <w:pStyle w:val="ConsNormal"/>
        <w:widowControl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343F">
        <w:rPr>
          <w:rFonts w:ascii="Times New Roman" w:hAnsi="Times New Roman" w:cs="Times New Roman"/>
          <w:b/>
          <w:bCs/>
          <w:sz w:val="24"/>
          <w:szCs w:val="24"/>
        </w:rPr>
        <w:t>Статья 2. Отнесение к группе муниципальных образований края</w:t>
      </w:r>
    </w:p>
    <w:p w:rsidR="005031D5" w:rsidRPr="00D1343F" w:rsidRDefault="005031D5" w:rsidP="00BE587D">
      <w:pPr>
        <w:pStyle w:val="ConsNormal"/>
        <w:widowControl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31D5" w:rsidRPr="00D1343F" w:rsidRDefault="005031D5" w:rsidP="00BE587D">
      <w:pPr>
        <w:ind w:firstLine="709"/>
        <w:jc w:val="both"/>
      </w:pPr>
      <w:r w:rsidRPr="00D1343F">
        <w:t xml:space="preserve">1. В целях данного Положения признается, </w:t>
      </w:r>
      <w:r w:rsidR="00001A5D" w:rsidRPr="00D1343F">
        <w:t xml:space="preserve">что </w:t>
      </w:r>
      <w:r w:rsidR="00001A5D">
        <w:t>Момотовский</w:t>
      </w:r>
      <w:r w:rsidR="0048026C" w:rsidRPr="00D1343F">
        <w:t xml:space="preserve"> сельсовет</w:t>
      </w:r>
    </w:p>
    <w:p w:rsidR="005031D5" w:rsidRPr="00D1343F" w:rsidRDefault="005031D5" w:rsidP="00BE587D">
      <w:pPr>
        <w:ind w:firstLine="709"/>
        <w:jc w:val="both"/>
      </w:pPr>
      <w:r w:rsidRPr="00D1343F">
        <w:t xml:space="preserve">                                                                                                       </w:t>
      </w:r>
    </w:p>
    <w:p w:rsidR="005031D5" w:rsidRPr="00D1343F" w:rsidRDefault="005031D5" w:rsidP="00BE587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1343F">
        <w:rPr>
          <w:rFonts w:ascii="Times New Roman" w:hAnsi="Times New Roman" w:cs="Times New Roman"/>
          <w:sz w:val="24"/>
          <w:szCs w:val="24"/>
        </w:rPr>
        <w:t xml:space="preserve">относится к  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D1343F">
        <w:rPr>
          <w:rFonts w:ascii="Times New Roman" w:hAnsi="Times New Roman" w:cs="Times New Roman"/>
          <w:sz w:val="24"/>
          <w:szCs w:val="24"/>
        </w:rPr>
        <w:t xml:space="preserve">   группе муниципальных образований в соответствии с законом Красноярского края от </w:t>
      </w:r>
      <w:r>
        <w:rPr>
          <w:rFonts w:ascii="Times New Roman" w:hAnsi="Times New Roman" w:cs="Times New Roman"/>
          <w:sz w:val="24"/>
          <w:szCs w:val="24"/>
        </w:rPr>
        <w:t>29.12.</w:t>
      </w:r>
      <w:r w:rsidRPr="00D11BE6">
        <w:rPr>
          <w:rFonts w:ascii="Times New Roman" w:hAnsi="Times New Roman" w:cs="Times New Roman"/>
          <w:sz w:val="24"/>
          <w:szCs w:val="24"/>
        </w:rPr>
        <w:t>2007</w:t>
      </w:r>
      <w:r w:rsidRPr="00D1343F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512-п</w:t>
      </w:r>
      <w:r w:rsidRPr="00D1343F">
        <w:rPr>
          <w:rFonts w:ascii="Times New Roman" w:hAnsi="Times New Roman" w:cs="Times New Roman"/>
          <w:sz w:val="24"/>
          <w:szCs w:val="24"/>
        </w:rPr>
        <w:t xml:space="preserve"> </w:t>
      </w:r>
      <w:r w:rsidRPr="00D1343F">
        <w:rPr>
          <w:rFonts w:ascii="Times New Roman" w:hAnsi="Times New Roman" w:cs="Times New Roman"/>
          <w:sz w:val="24"/>
          <w:szCs w:val="24"/>
        </w:rPr>
        <w:br/>
        <w:t xml:space="preserve">«О нормативах </w:t>
      </w:r>
      <w:r>
        <w:rPr>
          <w:rFonts w:ascii="Times New Roman" w:hAnsi="Times New Roman" w:cs="Times New Roman"/>
          <w:sz w:val="24"/>
          <w:szCs w:val="24"/>
        </w:rPr>
        <w:t xml:space="preserve">формирования расходов на </w:t>
      </w:r>
      <w:r w:rsidRPr="00D1343F">
        <w:rPr>
          <w:rFonts w:ascii="Times New Roman" w:hAnsi="Times New Roman" w:cs="Times New Roman"/>
          <w:sz w:val="24"/>
          <w:szCs w:val="24"/>
        </w:rPr>
        <w:t>оплат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1343F">
        <w:rPr>
          <w:rFonts w:ascii="Times New Roman" w:hAnsi="Times New Roman" w:cs="Times New Roman"/>
          <w:sz w:val="24"/>
          <w:szCs w:val="24"/>
        </w:rPr>
        <w:t xml:space="preserve"> труда </w:t>
      </w:r>
      <w:r>
        <w:rPr>
          <w:rFonts w:ascii="Times New Roman" w:hAnsi="Times New Roman" w:cs="Times New Roman"/>
          <w:sz w:val="24"/>
          <w:szCs w:val="24"/>
        </w:rPr>
        <w:t>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</w:t>
      </w:r>
      <w:r w:rsidRPr="00D1343F">
        <w:rPr>
          <w:rFonts w:ascii="Times New Roman" w:hAnsi="Times New Roman" w:cs="Times New Roman"/>
          <w:sz w:val="24"/>
          <w:szCs w:val="24"/>
        </w:rPr>
        <w:t xml:space="preserve">» (далее – </w:t>
      </w: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Pr="00D1343F">
        <w:rPr>
          <w:rFonts w:ascii="Times New Roman" w:hAnsi="Times New Roman" w:cs="Times New Roman"/>
          <w:sz w:val="24"/>
          <w:szCs w:val="24"/>
        </w:rPr>
        <w:t>).</w:t>
      </w:r>
    </w:p>
    <w:p w:rsidR="005031D5" w:rsidRPr="00D1343F" w:rsidRDefault="005031D5" w:rsidP="00BE587D">
      <w:pPr>
        <w:spacing w:before="240" w:after="120"/>
        <w:ind w:firstLine="708"/>
        <w:jc w:val="both"/>
        <w:rPr>
          <w:b/>
          <w:bCs/>
        </w:rPr>
      </w:pPr>
      <w:r w:rsidRPr="00D1343F">
        <w:rPr>
          <w:b/>
          <w:bCs/>
        </w:rPr>
        <w:t>Статья 3. Оплата труда лиц, замещающих муниципальные должности</w:t>
      </w:r>
    </w:p>
    <w:p w:rsidR="005031D5" w:rsidRPr="00D1343F" w:rsidRDefault="005031D5" w:rsidP="00BE587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43F">
        <w:rPr>
          <w:rFonts w:ascii="Times New Roman" w:hAnsi="Times New Roman" w:cs="Times New Roman"/>
          <w:sz w:val="24"/>
          <w:szCs w:val="24"/>
        </w:rPr>
        <w:t>1. Оплата труда лиц, замещающих муниципальные должности, состоит из денежного вознаграждения и ежемесячного денежного поощрения.</w:t>
      </w:r>
    </w:p>
    <w:p w:rsidR="005031D5" w:rsidRPr="00D1343F" w:rsidRDefault="005031D5" w:rsidP="00BE587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43F">
        <w:rPr>
          <w:rFonts w:ascii="Times New Roman" w:hAnsi="Times New Roman" w:cs="Times New Roman"/>
          <w:sz w:val="24"/>
          <w:szCs w:val="24"/>
        </w:rPr>
        <w:t xml:space="preserve">2. Размеры денежного вознаграждения и ежемесячного денежного поощрения лиц, замещающих муниципальные должности, устанавливаются </w:t>
      </w:r>
      <w:r w:rsidR="00001A5D" w:rsidRPr="00D1343F">
        <w:rPr>
          <w:rFonts w:ascii="Times New Roman" w:hAnsi="Times New Roman" w:cs="Times New Roman"/>
          <w:sz w:val="24"/>
          <w:szCs w:val="24"/>
        </w:rPr>
        <w:t>в размерах</w:t>
      </w:r>
      <w:r w:rsidRPr="00D1343F">
        <w:rPr>
          <w:rFonts w:ascii="Times New Roman" w:hAnsi="Times New Roman" w:cs="Times New Roman"/>
          <w:sz w:val="24"/>
          <w:szCs w:val="24"/>
        </w:rPr>
        <w:t xml:space="preserve"> согласно приложению 1.</w:t>
      </w:r>
    </w:p>
    <w:p w:rsidR="005031D5" w:rsidRPr="00D1343F" w:rsidRDefault="005031D5" w:rsidP="00BE587D">
      <w:pPr>
        <w:autoSpaceDE w:val="0"/>
        <w:autoSpaceDN w:val="0"/>
        <w:adjustRightInd w:val="0"/>
        <w:ind w:firstLine="709"/>
        <w:jc w:val="both"/>
      </w:pPr>
      <w:r w:rsidRPr="00D1343F">
        <w:t>3. На денежное вознаграждение и денежное поощрение, выплачиваемое дополнительно к денежному вознаграждению,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5031D5" w:rsidRPr="00D1343F" w:rsidRDefault="005031D5" w:rsidP="00BE587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31D5" w:rsidRPr="00D1343F" w:rsidRDefault="005031D5" w:rsidP="00BE587D">
      <w:pPr>
        <w:ind w:firstLine="720"/>
        <w:jc w:val="both"/>
        <w:rPr>
          <w:b/>
          <w:bCs/>
        </w:rPr>
      </w:pPr>
      <w:r w:rsidRPr="00D1343F">
        <w:rPr>
          <w:b/>
          <w:bCs/>
        </w:rPr>
        <w:t>Статья 4. Оплата труда муниципальных служащих</w:t>
      </w:r>
    </w:p>
    <w:p w:rsidR="005031D5" w:rsidRPr="00D1343F" w:rsidRDefault="005031D5" w:rsidP="00BE587D">
      <w:pPr>
        <w:ind w:firstLine="720"/>
        <w:jc w:val="both"/>
        <w:rPr>
          <w:b/>
          <w:bCs/>
        </w:rPr>
      </w:pPr>
    </w:p>
    <w:p w:rsidR="005031D5" w:rsidRPr="00D1343F" w:rsidRDefault="005031D5" w:rsidP="00BE587D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43F">
        <w:rPr>
          <w:rFonts w:ascii="Times New Roman" w:hAnsi="Times New Roman" w:cs="Times New Roman"/>
          <w:sz w:val="24"/>
          <w:szCs w:val="24"/>
        </w:rPr>
        <w:t>1. Оплата труда муниципального служащего производится в виде денежного содержания.</w:t>
      </w:r>
    </w:p>
    <w:p w:rsidR="005031D5" w:rsidRPr="00D1343F" w:rsidRDefault="005031D5" w:rsidP="00BE587D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43F">
        <w:rPr>
          <w:rFonts w:ascii="Times New Roman" w:hAnsi="Times New Roman" w:cs="Times New Roman"/>
          <w:sz w:val="24"/>
          <w:szCs w:val="24"/>
        </w:rPr>
        <w:t>2. В состав денежного содержания включаются:</w:t>
      </w:r>
    </w:p>
    <w:p w:rsidR="005031D5" w:rsidRPr="00D1343F" w:rsidRDefault="005031D5" w:rsidP="00BE587D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343F">
        <w:rPr>
          <w:rFonts w:ascii="Times New Roman" w:hAnsi="Times New Roman" w:cs="Times New Roman"/>
          <w:sz w:val="24"/>
          <w:szCs w:val="24"/>
        </w:rPr>
        <w:t>должностной оклад;</w:t>
      </w:r>
    </w:p>
    <w:p w:rsidR="005031D5" w:rsidRPr="00D1343F" w:rsidRDefault="005031D5" w:rsidP="00BE587D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343F">
        <w:rPr>
          <w:rFonts w:ascii="Times New Roman" w:hAnsi="Times New Roman" w:cs="Times New Roman"/>
          <w:sz w:val="24"/>
          <w:szCs w:val="24"/>
        </w:rPr>
        <w:t>ежемесячная надбавка за классный чин;</w:t>
      </w:r>
    </w:p>
    <w:p w:rsidR="005031D5" w:rsidRPr="00D1343F" w:rsidRDefault="005031D5" w:rsidP="00BE587D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343F">
        <w:rPr>
          <w:rFonts w:ascii="Times New Roman" w:hAnsi="Times New Roman" w:cs="Times New Roman"/>
          <w:sz w:val="24"/>
          <w:szCs w:val="24"/>
        </w:rPr>
        <w:t>ежемесячная надбавка за особые условия муниципальной службы;</w:t>
      </w:r>
    </w:p>
    <w:p w:rsidR="005031D5" w:rsidRPr="00D1343F" w:rsidRDefault="005031D5" w:rsidP="00BE587D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343F">
        <w:rPr>
          <w:rFonts w:ascii="Times New Roman" w:hAnsi="Times New Roman" w:cs="Times New Roman"/>
          <w:sz w:val="24"/>
          <w:szCs w:val="24"/>
        </w:rPr>
        <w:t>ежемесячная надбавка за выслугу лет;</w:t>
      </w:r>
    </w:p>
    <w:p w:rsidR="005031D5" w:rsidRPr="00D1343F" w:rsidRDefault="005031D5" w:rsidP="00BE587D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343F">
        <w:rPr>
          <w:rFonts w:ascii="Times New Roman" w:hAnsi="Times New Roman" w:cs="Times New Roman"/>
          <w:sz w:val="24"/>
          <w:szCs w:val="24"/>
        </w:rPr>
        <w:t>ежемесячное денежное поощрение;</w:t>
      </w:r>
    </w:p>
    <w:p w:rsidR="005031D5" w:rsidRPr="00D1343F" w:rsidRDefault="005031D5" w:rsidP="00BE587D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343F">
        <w:rPr>
          <w:rFonts w:ascii="Times New Roman" w:hAnsi="Times New Roman" w:cs="Times New Roman"/>
          <w:sz w:val="24"/>
          <w:szCs w:val="24"/>
        </w:rPr>
        <w:t>ежемесячная процентная надбавка к должностному окладу за работу со сведениями, составляющими государственную тайну;</w:t>
      </w:r>
    </w:p>
    <w:p w:rsidR="005031D5" w:rsidRPr="00D1343F" w:rsidRDefault="005031D5" w:rsidP="00BE587D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343F">
        <w:rPr>
          <w:rFonts w:ascii="Times New Roman" w:hAnsi="Times New Roman" w:cs="Times New Roman"/>
          <w:sz w:val="24"/>
          <w:szCs w:val="24"/>
        </w:rPr>
        <w:t>премии;</w:t>
      </w:r>
    </w:p>
    <w:p w:rsidR="005031D5" w:rsidRPr="00D1343F" w:rsidRDefault="005031D5" w:rsidP="00BE587D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343F">
        <w:rPr>
          <w:rFonts w:ascii="Times New Roman" w:hAnsi="Times New Roman" w:cs="Times New Roman"/>
          <w:sz w:val="24"/>
          <w:szCs w:val="24"/>
        </w:rPr>
        <w:t>единовременная выплата при предоставлении ежегодного оплачиваемого отпуска;</w:t>
      </w:r>
    </w:p>
    <w:p w:rsidR="005031D5" w:rsidRPr="00D1343F" w:rsidRDefault="005031D5" w:rsidP="00BE587D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43F">
        <w:rPr>
          <w:rFonts w:ascii="Times New Roman" w:hAnsi="Times New Roman" w:cs="Times New Roman"/>
          <w:sz w:val="24"/>
          <w:szCs w:val="24"/>
        </w:rPr>
        <w:t>и) материальная помощь.</w:t>
      </w:r>
    </w:p>
    <w:p w:rsidR="005031D5" w:rsidRPr="00D1343F" w:rsidRDefault="005031D5" w:rsidP="00BE587D">
      <w:pPr>
        <w:autoSpaceDE w:val="0"/>
        <w:autoSpaceDN w:val="0"/>
        <w:adjustRightInd w:val="0"/>
        <w:ind w:firstLine="540"/>
        <w:jc w:val="both"/>
      </w:pPr>
      <w:r w:rsidRPr="00D1343F">
        <w:t>3. На денежное содержание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5031D5" w:rsidRPr="00D1343F" w:rsidRDefault="005031D5" w:rsidP="00BE587D">
      <w:pPr>
        <w:spacing w:before="240" w:after="120"/>
        <w:ind w:firstLine="708"/>
        <w:jc w:val="both"/>
        <w:rPr>
          <w:b/>
          <w:bCs/>
        </w:rPr>
      </w:pPr>
      <w:r w:rsidRPr="00D1343F">
        <w:rPr>
          <w:b/>
          <w:bCs/>
        </w:rPr>
        <w:t>Статья 5. Должностные оклады</w:t>
      </w:r>
    </w:p>
    <w:p w:rsidR="005031D5" w:rsidRPr="00D1343F" w:rsidRDefault="005031D5" w:rsidP="00BE587D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43F">
        <w:rPr>
          <w:rFonts w:ascii="Times New Roman" w:hAnsi="Times New Roman" w:cs="Times New Roman"/>
          <w:sz w:val="24"/>
          <w:szCs w:val="24"/>
        </w:rPr>
        <w:t>Должностные оклады муниципальных служащих устанавливаются в размерах согласно приложению 2.</w:t>
      </w:r>
    </w:p>
    <w:p w:rsidR="005031D5" w:rsidRPr="00D1343F" w:rsidRDefault="005031D5" w:rsidP="00BE587D">
      <w:pPr>
        <w:spacing w:before="240" w:after="120"/>
        <w:ind w:firstLine="708"/>
        <w:jc w:val="both"/>
        <w:rPr>
          <w:b/>
          <w:bCs/>
        </w:rPr>
      </w:pPr>
      <w:r w:rsidRPr="00D1343F">
        <w:rPr>
          <w:b/>
          <w:bCs/>
        </w:rPr>
        <w:t>Статья 6. Ежемесячная надбавка за классный чин</w:t>
      </w:r>
    </w:p>
    <w:p w:rsidR="005031D5" w:rsidRPr="00D1343F" w:rsidRDefault="005031D5" w:rsidP="00BE587D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43F">
        <w:rPr>
          <w:rFonts w:ascii="Times New Roman" w:hAnsi="Times New Roman" w:cs="Times New Roman"/>
          <w:sz w:val="24"/>
          <w:szCs w:val="24"/>
        </w:rPr>
        <w:t>1. Значения размеров ежемесячной надбавки за классный чин к должностным окладам составляют:</w:t>
      </w:r>
    </w:p>
    <w:p w:rsidR="005031D5" w:rsidRPr="00D1343F" w:rsidRDefault="005031D5" w:rsidP="00BE587D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43F">
        <w:rPr>
          <w:rFonts w:ascii="Times New Roman" w:hAnsi="Times New Roman" w:cs="Times New Roman"/>
          <w:sz w:val="24"/>
          <w:szCs w:val="24"/>
        </w:rPr>
        <w:t>а) за классный чин 1-го класса -35 процентов;</w:t>
      </w:r>
    </w:p>
    <w:p w:rsidR="005031D5" w:rsidRPr="00D1343F" w:rsidRDefault="005031D5" w:rsidP="00BE587D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43F">
        <w:rPr>
          <w:rFonts w:ascii="Times New Roman" w:hAnsi="Times New Roman" w:cs="Times New Roman"/>
          <w:sz w:val="24"/>
          <w:szCs w:val="24"/>
        </w:rPr>
        <w:t>б) за классный чин 2-го класса -33 процентов;</w:t>
      </w:r>
    </w:p>
    <w:p w:rsidR="005031D5" w:rsidRPr="00D1343F" w:rsidRDefault="005031D5" w:rsidP="00BE587D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43F">
        <w:rPr>
          <w:rFonts w:ascii="Times New Roman" w:hAnsi="Times New Roman" w:cs="Times New Roman"/>
          <w:sz w:val="24"/>
          <w:szCs w:val="24"/>
        </w:rPr>
        <w:t xml:space="preserve">в) за классный чин 3-го класса -25 </w:t>
      </w:r>
      <w:r w:rsidR="00001A5D" w:rsidRPr="00D1343F">
        <w:rPr>
          <w:rFonts w:ascii="Times New Roman" w:hAnsi="Times New Roman" w:cs="Times New Roman"/>
          <w:sz w:val="24"/>
          <w:szCs w:val="24"/>
        </w:rPr>
        <w:t>процентов</w:t>
      </w:r>
      <w:r w:rsidR="00001A5D">
        <w:rPr>
          <w:rFonts w:ascii="Times New Roman" w:hAnsi="Times New Roman" w:cs="Times New Roman"/>
          <w:sz w:val="24"/>
          <w:szCs w:val="24"/>
        </w:rPr>
        <w:t>.</w:t>
      </w:r>
    </w:p>
    <w:p w:rsidR="005031D5" w:rsidRPr="00D1343F" w:rsidRDefault="005031D5" w:rsidP="00BE587D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43F">
        <w:rPr>
          <w:rFonts w:ascii="Times New Roman" w:hAnsi="Times New Roman" w:cs="Times New Roman"/>
          <w:sz w:val="24"/>
          <w:szCs w:val="24"/>
        </w:rPr>
        <w:t>2. Надбавки за классный чин выплачиваются после присвоения муниципальным служащим соответствующего классного чина в порядке, установленном краевым законодательством.</w:t>
      </w:r>
    </w:p>
    <w:p w:rsidR="005031D5" w:rsidRPr="00D1343F" w:rsidRDefault="005031D5" w:rsidP="00BE587D">
      <w:pPr>
        <w:spacing w:before="240" w:after="120"/>
        <w:ind w:firstLine="720"/>
        <w:jc w:val="both"/>
        <w:rPr>
          <w:b/>
          <w:bCs/>
        </w:rPr>
      </w:pPr>
      <w:r w:rsidRPr="00D1343F">
        <w:rPr>
          <w:b/>
          <w:bCs/>
        </w:rPr>
        <w:t>Статья 7. Ежемесячная надбавка за особые условия муниципальной службы</w:t>
      </w:r>
    </w:p>
    <w:p w:rsidR="005031D5" w:rsidRPr="00D1343F" w:rsidRDefault="005031D5" w:rsidP="00BE587D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43F">
        <w:rPr>
          <w:rFonts w:ascii="Times New Roman" w:hAnsi="Times New Roman" w:cs="Times New Roman"/>
          <w:sz w:val="24"/>
          <w:szCs w:val="24"/>
        </w:rPr>
        <w:t>1. Значения размеров ежемесячной надбавки за особые условия муниципальной службы составляют:</w:t>
      </w:r>
    </w:p>
    <w:p w:rsidR="005031D5" w:rsidRPr="00D1343F" w:rsidRDefault="005031D5" w:rsidP="00BE587D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915"/>
        <w:gridCol w:w="5805"/>
      </w:tblGrid>
      <w:tr w:rsidR="005031D5" w:rsidRPr="00D1343F">
        <w:trPr>
          <w:trHeight w:val="360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31D5" w:rsidRPr="00D1343F" w:rsidRDefault="005031D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3F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размеров надбавок за особые условия    </w:t>
            </w:r>
            <w:r w:rsidRPr="00D1343F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службы (процентов к должностному окладу)</w:t>
            </w:r>
          </w:p>
        </w:tc>
      </w:tr>
      <w:tr w:rsidR="005031D5" w:rsidRPr="00D1343F">
        <w:trPr>
          <w:trHeight w:val="52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31D5" w:rsidRPr="00D1343F" w:rsidRDefault="005031D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3F">
              <w:rPr>
                <w:rFonts w:ascii="Times New Roman" w:hAnsi="Times New Roman" w:cs="Times New Roman"/>
                <w:sz w:val="24"/>
                <w:szCs w:val="24"/>
              </w:rPr>
              <w:t>Группа должности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31D5" w:rsidRPr="00D1343F" w:rsidRDefault="005031D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3F">
              <w:rPr>
                <w:rFonts w:ascii="Times New Roman" w:hAnsi="Times New Roman" w:cs="Times New Roman"/>
                <w:sz w:val="24"/>
                <w:szCs w:val="24"/>
              </w:rPr>
              <w:t xml:space="preserve">Размер надбавки </w:t>
            </w:r>
          </w:p>
        </w:tc>
      </w:tr>
      <w:tr w:rsidR="005031D5" w:rsidRPr="00D1343F">
        <w:trPr>
          <w:trHeight w:val="273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031D5" w:rsidRPr="00D1343F" w:rsidRDefault="005031D5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1343F">
              <w:rPr>
                <w:rFonts w:ascii="Times New Roman" w:hAnsi="Times New Roman" w:cs="Times New Roman"/>
                <w:sz w:val="24"/>
                <w:szCs w:val="24"/>
              </w:rPr>
              <w:t xml:space="preserve">Главная и ведущая          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1D5" w:rsidRPr="00D1343F" w:rsidRDefault="00333959">
            <w:pPr>
              <w:pStyle w:val="ConsCell"/>
              <w:widowControl/>
              <w:ind w:left="1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031D5" w:rsidRPr="00D1343F">
        <w:trPr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1D5" w:rsidRPr="00D1343F" w:rsidRDefault="005031D5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1343F">
              <w:rPr>
                <w:rFonts w:ascii="Times New Roman" w:hAnsi="Times New Roman" w:cs="Times New Roman"/>
                <w:sz w:val="24"/>
                <w:szCs w:val="24"/>
              </w:rPr>
              <w:t xml:space="preserve">Старшая и младшая          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D5" w:rsidRPr="00D1343F" w:rsidRDefault="00333959" w:rsidP="00D11BE6">
            <w:pPr>
              <w:pStyle w:val="ConsCell"/>
              <w:widowControl/>
              <w:ind w:left="1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5031D5" w:rsidRDefault="005031D5" w:rsidP="00B00467">
      <w:pPr>
        <w:pStyle w:val="ConsNonformat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Надбавка за особые условия муниципальной службы устанавливается на срок от 1 года до 3 лет. Установленные надбавки за особые условия муниципальной службы изменяются (снижаются или повышаются) при изменении степени сложности и напряженности службы. На период испытательного срока надбавка за особые условия муниципальной службы устанавливается в минимальном размере.</w:t>
      </w:r>
    </w:p>
    <w:p w:rsidR="005031D5" w:rsidRPr="00D1343F" w:rsidRDefault="005031D5" w:rsidP="00B00467">
      <w:pPr>
        <w:pStyle w:val="ConsNonformat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Ежемесячная надбавка за особые условия муниципальной службы устанавливается представителем нанимателя в соответствии с пунктом 1 настоящей статьи.</w:t>
      </w:r>
    </w:p>
    <w:p w:rsidR="005031D5" w:rsidRPr="00D1343F" w:rsidRDefault="005031D5" w:rsidP="00BE587D">
      <w:pPr>
        <w:spacing w:before="240" w:after="120"/>
        <w:ind w:firstLine="708"/>
        <w:jc w:val="both"/>
        <w:rPr>
          <w:b/>
          <w:bCs/>
        </w:rPr>
      </w:pPr>
      <w:r w:rsidRPr="00D1343F">
        <w:rPr>
          <w:b/>
          <w:bCs/>
        </w:rPr>
        <w:t>Статья 8. Ежемесячная надбавка за выслугу лет</w:t>
      </w:r>
    </w:p>
    <w:p w:rsidR="005031D5" w:rsidRPr="00D1343F" w:rsidRDefault="005031D5" w:rsidP="00BE587D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43F">
        <w:rPr>
          <w:rFonts w:ascii="Times New Roman" w:hAnsi="Times New Roman" w:cs="Times New Roman"/>
          <w:sz w:val="24"/>
          <w:szCs w:val="24"/>
        </w:rPr>
        <w:t>Значения размеров ежемесячной надбавки за выслугу лет на муниципальной службе к должностному окладу составляют:</w:t>
      </w:r>
    </w:p>
    <w:p w:rsidR="005031D5" w:rsidRPr="00D1343F" w:rsidRDefault="005031D5" w:rsidP="00BE587D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43F">
        <w:rPr>
          <w:rFonts w:ascii="Times New Roman" w:hAnsi="Times New Roman" w:cs="Times New Roman"/>
          <w:sz w:val="24"/>
          <w:szCs w:val="24"/>
        </w:rPr>
        <w:t xml:space="preserve">а) при стаже муниципальной службы от 1 до 5 лет - 10 процентов;  </w:t>
      </w:r>
    </w:p>
    <w:p w:rsidR="005031D5" w:rsidRPr="00D1343F" w:rsidRDefault="005031D5" w:rsidP="00BE587D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43F">
        <w:rPr>
          <w:rFonts w:ascii="Times New Roman" w:hAnsi="Times New Roman" w:cs="Times New Roman"/>
          <w:sz w:val="24"/>
          <w:szCs w:val="24"/>
        </w:rPr>
        <w:t xml:space="preserve">б) при стаже муниципальной службы от 5 до 10 лет – 15 процентов;  </w:t>
      </w:r>
    </w:p>
    <w:p w:rsidR="005031D5" w:rsidRPr="00D1343F" w:rsidRDefault="005031D5" w:rsidP="00BE587D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43F">
        <w:rPr>
          <w:rFonts w:ascii="Times New Roman" w:hAnsi="Times New Roman" w:cs="Times New Roman"/>
          <w:sz w:val="24"/>
          <w:szCs w:val="24"/>
        </w:rPr>
        <w:t xml:space="preserve">в) при стаже муниципальной службы от 10 до 15 лет - 20 процентов;  </w:t>
      </w:r>
    </w:p>
    <w:p w:rsidR="005031D5" w:rsidRPr="00D1343F" w:rsidRDefault="005031D5" w:rsidP="00BE587D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43F">
        <w:rPr>
          <w:rFonts w:ascii="Times New Roman" w:hAnsi="Times New Roman" w:cs="Times New Roman"/>
          <w:sz w:val="24"/>
          <w:szCs w:val="24"/>
        </w:rPr>
        <w:t xml:space="preserve">г) при стаже муниципальной службы свыше 15 лет - 30 процентов;  </w:t>
      </w:r>
    </w:p>
    <w:p w:rsidR="005031D5" w:rsidRPr="00D1343F" w:rsidRDefault="005031D5" w:rsidP="00BE587D">
      <w:pPr>
        <w:spacing w:before="240" w:after="120"/>
        <w:ind w:firstLine="708"/>
        <w:jc w:val="both"/>
        <w:rPr>
          <w:b/>
          <w:bCs/>
        </w:rPr>
      </w:pPr>
      <w:r w:rsidRPr="00D1343F">
        <w:rPr>
          <w:b/>
          <w:bCs/>
        </w:rPr>
        <w:t>Статья 9. Значение размера денежного поощрения</w:t>
      </w:r>
    </w:p>
    <w:p w:rsidR="005031D5" w:rsidRPr="00D1343F" w:rsidRDefault="005031D5" w:rsidP="00BE587D">
      <w:pPr>
        <w:autoSpaceDE w:val="0"/>
        <w:autoSpaceDN w:val="0"/>
        <w:adjustRightInd w:val="0"/>
        <w:ind w:firstLine="540"/>
        <w:jc w:val="both"/>
        <w:outlineLvl w:val="1"/>
      </w:pPr>
      <w:r w:rsidRPr="00D1343F">
        <w:t>Муниципальным служащим ежемесячно выплачивается денежное поощрение в следующих размерах:</w:t>
      </w:r>
    </w:p>
    <w:p w:rsidR="005031D5" w:rsidRPr="00D1343F" w:rsidRDefault="005031D5" w:rsidP="00BE587D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915"/>
        <w:gridCol w:w="5805"/>
      </w:tblGrid>
      <w:tr w:rsidR="005031D5" w:rsidRPr="00D1343F">
        <w:trPr>
          <w:trHeight w:val="52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31D5" w:rsidRPr="00D1343F" w:rsidRDefault="005031D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3F">
              <w:rPr>
                <w:rFonts w:ascii="Times New Roman" w:hAnsi="Times New Roman" w:cs="Times New Roman"/>
                <w:sz w:val="24"/>
                <w:szCs w:val="24"/>
              </w:rPr>
              <w:t>Группа должности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31D5" w:rsidRPr="00D1343F" w:rsidRDefault="005031D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3F">
              <w:rPr>
                <w:rFonts w:ascii="Times New Roman" w:hAnsi="Times New Roman" w:cs="Times New Roman"/>
                <w:sz w:val="24"/>
                <w:szCs w:val="24"/>
              </w:rPr>
              <w:t>Значения размеров денежного поощрения (должностных окладов)</w:t>
            </w:r>
          </w:p>
        </w:tc>
      </w:tr>
      <w:tr w:rsidR="005031D5" w:rsidRPr="00D1343F">
        <w:trPr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1D5" w:rsidRPr="00D1343F" w:rsidRDefault="005031D5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1343F">
              <w:rPr>
                <w:rFonts w:ascii="Times New Roman" w:hAnsi="Times New Roman" w:cs="Times New Roman"/>
                <w:sz w:val="24"/>
                <w:szCs w:val="24"/>
              </w:rPr>
              <w:t xml:space="preserve">Высшая                     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31D5" w:rsidRPr="00D1343F" w:rsidRDefault="005031D5" w:rsidP="00FA2002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5031D5" w:rsidRPr="00D1343F">
        <w:trPr>
          <w:trHeight w:val="273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031D5" w:rsidRPr="00D1343F" w:rsidRDefault="005031D5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1343F">
              <w:rPr>
                <w:rFonts w:ascii="Times New Roman" w:hAnsi="Times New Roman" w:cs="Times New Roman"/>
                <w:sz w:val="24"/>
                <w:szCs w:val="24"/>
              </w:rPr>
              <w:t xml:space="preserve">Главная и ведущая          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1D5" w:rsidRPr="00D1343F" w:rsidRDefault="005031D5" w:rsidP="00FA2002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5031D5" w:rsidRPr="00D1343F">
        <w:trPr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1D5" w:rsidRPr="00D1343F" w:rsidRDefault="005031D5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1343F">
              <w:rPr>
                <w:rFonts w:ascii="Times New Roman" w:hAnsi="Times New Roman" w:cs="Times New Roman"/>
                <w:sz w:val="24"/>
                <w:szCs w:val="24"/>
              </w:rPr>
              <w:t xml:space="preserve">Старшая и младшая          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D5" w:rsidRPr="00D1343F" w:rsidRDefault="005031D5" w:rsidP="00FA2002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</w:tbl>
    <w:p w:rsidR="005031D5" w:rsidRPr="00D1343F" w:rsidRDefault="005031D5" w:rsidP="00BE587D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31D5" w:rsidRPr="00D1343F" w:rsidRDefault="005031D5" w:rsidP="00844C61">
      <w:pPr>
        <w:pStyle w:val="ConsNormal"/>
        <w:widowControl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343F">
        <w:rPr>
          <w:rFonts w:ascii="Times New Roman" w:hAnsi="Times New Roman" w:cs="Times New Roman"/>
          <w:sz w:val="24"/>
          <w:szCs w:val="24"/>
        </w:rPr>
        <w:t xml:space="preserve"> </w:t>
      </w:r>
      <w:r w:rsidRPr="00D1343F">
        <w:rPr>
          <w:rFonts w:ascii="Times New Roman" w:hAnsi="Times New Roman" w:cs="Times New Roman"/>
          <w:b/>
          <w:bCs/>
          <w:sz w:val="24"/>
          <w:szCs w:val="24"/>
        </w:rPr>
        <w:t>Статья 10. Ежемесячная процентная надбавка за работу со сведениями, составляющими государственную тайну</w:t>
      </w:r>
    </w:p>
    <w:p w:rsidR="005031D5" w:rsidRPr="00D1343F" w:rsidRDefault="005031D5" w:rsidP="00BE587D">
      <w:pPr>
        <w:autoSpaceDE w:val="0"/>
        <w:autoSpaceDN w:val="0"/>
        <w:adjustRightInd w:val="0"/>
        <w:ind w:firstLine="709"/>
        <w:jc w:val="both"/>
      </w:pPr>
      <w:r w:rsidRPr="00D1343F">
        <w:t>1. Значения размеров ежемесячной процентной надбавки за работу со сведениями, составляющими государственную тайну, к должностному окладу составляют:</w:t>
      </w:r>
    </w:p>
    <w:p w:rsidR="005031D5" w:rsidRPr="00D1343F" w:rsidRDefault="005031D5" w:rsidP="00BE587D">
      <w:pPr>
        <w:autoSpaceDE w:val="0"/>
        <w:autoSpaceDN w:val="0"/>
        <w:adjustRightInd w:val="0"/>
        <w:ind w:firstLine="709"/>
        <w:jc w:val="both"/>
      </w:pPr>
      <w:r w:rsidRPr="00D1343F">
        <w:t>за работу со сведениями, имеющими степень сек</w:t>
      </w:r>
      <w:r>
        <w:t xml:space="preserve">ретности «особой важности», 50-75 </w:t>
      </w:r>
      <w:r w:rsidRPr="00D1343F">
        <w:t>процентов;</w:t>
      </w:r>
    </w:p>
    <w:p w:rsidR="005031D5" w:rsidRPr="00D1343F" w:rsidRDefault="005031D5" w:rsidP="00BE587D">
      <w:pPr>
        <w:autoSpaceDE w:val="0"/>
        <w:autoSpaceDN w:val="0"/>
        <w:adjustRightInd w:val="0"/>
        <w:ind w:firstLine="709"/>
        <w:jc w:val="both"/>
      </w:pPr>
      <w:r w:rsidRPr="00D1343F">
        <w:t>за работу со сведениями, имеющими степень секретно</w:t>
      </w:r>
      <w:r>
        <w:t>сти «совершенно секретно», 30-50</w:t>
      </w:r>
      <w:r w:rsidRPr="00D1343F">
        <w:t xml:space="preserve"> процентов;</w:t>
      </w:r>
    </w:p>
    <w:p w:rsidR="005031D5" w:rsidRPr="00D1343F" w:rsidRDefault="005031D5" w:rsidP="00BE587D">
      <w:pPr>
        <w:autoSpaceDE w:val="0"/>
        <w:autoSpaceDN w:val="0"/>
        <w:adjustRightInd w:val="0"/>
        <w:ind w:firstLine="709"/>
        <w:jc w:val="both"/>
      </w:pPr>
      <w:r w:rsidRPr="00D1343F">
        <w:t>за работу со сведениями, имеющими ст</w:t>
      </w:r>
      <w:r>
        <w:t>епень секретности «секретно», 10-</w:t>
      </w:r>
      <w:r w:rsidRPr="00D1343F">
        <w:t>1</w:t>
      </w:r>
      <w:r>
        <w:t>5</w:t>
      </w:r>
      <w:r w:rsidRPr="00D1343F">
        <w:t xml:space="preserve"> процентов</w:t>
      </w:r>
      <w:r>
        <w:t xml:space="preserve">, без проведения проверочных мероприятий 5-10 </w:t>
      </w:r>
      <w:r w:rsidR="00001A5D">
        <w:t>процентов.</w:t>
      </w:r>
    </w:p>
    <w:p w:rsidR="005031D5" w:rsidRPr="00D1343F" w:rsidRDefault="005031D5" w:rsidP="00BE587D">
      <w:pPr>
        <w:autoSpaceDE w:val="0"/>
        <w:autoSpaceDN w:val="0"/>
        <w:adjustRightInd w:val="0"/>
        <w:ind w:firstLine="709"/>
        <w:jc w:val="both"/>
      </w:pPr>
      <w:r w:rsidRPr="00D1343F">
        <w:t>2. Дополнительно к ежемесячной процентной надбавке, предусмотренной пунктом 1 настоящей статьи, муниципальным служащим, к должностным обязанностям которых относится обеспечение защиты сведений, составляющих государственную тайну, устанавливается ежемесячная процентная надбавка к должностному окладу за стаж службы в структурных подразделениях по защите государственной тайны в следующих размерах:</w:t>
      </w:r>
    </w:p>
    <w:p w:rsidR="005031D5" w:rsidRPr="00D1343F" w:rsidRDefault="005031D5" w:rsidP="00BE587D">
      <w:pPr>
        <w:autoSpaceDE w:val="0"/>
        <w:autoSpaceDN w:val="0"/>
        <w:adjustRightInd w:val="0"/>
        <w:ind w:firstLine="709"/>
        <w:jc w:val="both"/>
      </w:pPr>
      <w:r w:rsidRPr="00D1343F">
        <w:t>при стаже от 1 до 5 лет - __ пр</w:t>
      </w:r>
      <w:r>
        <w:t xml:space="preserve">оцентов к должностному </w:t>
      </w:r>
      <w:r w:rsidR="00001A5D">
        <w:t>окладу 10</w:t>
      </w:r>
      <w:r w:rsidRPr="00D1343F">
        <w:t>%;</w:t>
      </w:r>
    </w:p>
    <w:p w:rsidR="005031D5" w:rsidRPr="00D1343F" w:rsidRDefault="005031D5" w:rsidP="00BE587D">
      <w:pPr>
        <w:autoSpaceDE w:val="0"/>
        <w:autoSpaceDN w:val="0"/>
        <w:adjustRightInd w:val="0"/>
        <w:ind w:firstLine="709"/>
        <w:jc w:val="both"/>
      </w:pPr>
      <w:r w:rsidRPr="00D1343F">
        <w:t xml:space="preserve">при стаже от 5 до 10 лет - __ процентов к </w:t>
      </w:r>
      <w:r>
        <w:t xml:space="preserve">должностному </w:t>
      </w:r>
      <w:r w:rsidR="00001A5D">
        <w:t>окладу 15</w:t>
      </w:r>
      <w:r w:rsidRPr="00D1343F">
        <w:t>%;</w:t>
      </w:r>
    </w:p>
    <w:p w:rsidR="005031D5" w:rsidRPr="00D1343F" w:rsidRDefault="005031D5" w:rsidP="00BE587D">
      <w:pPr>
        <w:autoSpaceDE w:val="0"/>
        <w:autoSpaceDN w:val="0"/>
        <w:adjustRightInd w:val="0"/>
        <w:ind w:firstLine="709"/>
        <w:jc w:val="both"/>
      </w:pPr>
      <w:r w:rsidRPr="00D1343F">
        <w:t>при стаже от 10 лет и выше - __ про</w:t>
      </w:r>
      <w:r>
        <w:t xml:space="preserve">центов к должностному </w:t>
      </w:r>
      <w:r w:rsidR="00001A5D">
        <w:t>окладу 20</w:t>
      </w:r>
      <w:r w:rsidRPr="00D1343F">
        <w:t>%;</w:t>
      </w:r>
    </w:p>
    <w:p w:rsidR="005031D5" w:rsidRPr="00D1343F" w:rsidRDefault="005031D5" w:rsidP="00BE587D">
      <w:pPr>
        <w:autoSpaceDE w:val="0"/>
        <w:autoSpaceDN w:val="0"/>
        <w:adjustRightInd w:val="0"/>
        <w:ind w:firstLine="709"/>
        <w:jc w:val="both"/>
      </w:pPr>
      <w:r w:rsidRPr="00D1343F">
        <w:t>В стаж службы муниципальных служащих структурных подразделений по защите государственной тайны, дающий право на получение указанной надбавки, включается время работы в структурных подразделениях по защите государственной тайны других органов местного самоуправления, органов государственной власти и организаций.</w:t>
      </w:r>
    </w:p>
    <w:p w:rsidR="005031D5" w:rsidRPr="00D1343F" w:rsidRDefault="005031D5" w:rsidP="00BE587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43F">
        <w:rPr>
          <w:rFonts w:ascii="Times New Roman" w:hAnsi="Times New Roman" w:cs="Times New Roman"/>
          <w:sz w:val="24"/>
          <w:szCs w:val="24"/>
        </w:rPr>
        <w:t>3. Выплата ежемесячной процентной надбавки за работу со сведениями, составляющими государственную тайну, осуществляется в пределах установленного фонда оплаты труда.</w:t>
      </w:r>
    </w:p>
    <w:p w:rsidR="005031D5" w:rsidRPr="00D1343F" w:rsidRDefault="005031D5" w:rsidP="00BE587D">
      <w:pPr>
        <w:spacing w:before="240" w:after="120"/>
        <w:ind w:firstLine="708"/>
        <w:jc w:val="both"/>
        <w:rPr>
          <w:b/>
          <w:bCs/>
        </w:rPr>
      </w:pPr>
      <w:r w:rsidRPr="00D1343F">
        <w:rPr>
          <w:b/>
          <w:bCs/>
        </w:rPr>
        <w:t>Статья 11. Премирование муниципальных служащих</w:t>
      </w:r>
    </w:p>
    <w:p w:rsidR="005031D5" w:rsidRPr="00D1343F" w:rsidRDefault="005031D5" w:rsidP="00BE587D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43F">
        <w:rPr>
          <w:rFonts w:ascii="Times New Roman" w:hAnsi="Times New Roman" w:cs="Times New Roman"/>
          <w:sz w:val="24"/>
          <w:szCs w:val="24"/>
        </w:rPr>
        <w:t>1. Значения размеров премирования муниципальных служащих ограничиваются пределами установленного фонда оплаты труда.</w:t>
      </w:r>
    </w:p>
    <w:p w:rsidR="005031D5" w:rsidRPr="00D1343F" w:rsidRDefault="005031D5" w:rsidP="00B92C8F">
      <w:pPr>
        <w:pStyle w:val="a5"/>
        <w:ind w:firstLine="709"/>
        <w:jc w:val="both"/>
        <w:rPr>
          <w:sz w:val="24"/>
          <w:szCs w:val="24"/>
        </w:rPr>
      </w:pPr>
      <w:r w:rsidRPr="00D1343F">
        <w:rPr>
          <w:sz w:val="24"/>
          <w:szCs w:val="24"/>
        </w:rPr>
        <w:t xml:space="preserve">2. Премирование муниципальных служащих осуществляется в соответствии с положением о премировании, утверждаемым </w:t>
      </w:r>
      <w:r w:rsidR="00001A5D" w:rsidRPr="00D1343F">
        <w:rPr>
          <w:sz w:val="24"/>
          <w:szCs w:val="24"/>
        </w:rPr>
        <w:t>решением Момотовского</w:t>
      </w:r>
      <w:r w:rsidRPr="00D1343F">
        <w:rPr>
          <w:sz w:val="24"/>
          <w:szCs w:val="24"/>
        </w:rPr>
        <w:t xml:space="preserve"> сельского Совета депутатов.</w:t>
      </w:r>
    </w:p>
    <w:p w:rsidR="005031D5" w:rsidRPr="00D1343F" w:rsidRDefault="005031D5" w:rsidP="00BE587D">
      <w:pPr>
        <w:spacing w:before="240" w:after="120"/>
        <w:ind w:firstLine="708"/>
        <w:jc w:val="both"/>
        <w:rPr>
          <w:b/>
          <w:bCs/>
        </w:rPr>
      </w:pPr>
      <w:r w:rsidRPr="00D1343F">
        <w:rPr>
          <w:b/>
          <w:bCs/>
        </w:rPr>
        <w:t>Статья 12. Единовременная выплата при предоставлении ежегодного оплачиваемого отпуска</w:t>
      </w:r>
    </w:p>
    <w:p w:rsidR="005031D5" w:rsidRPr="00D1343F" w:rsidRDefault="005031D5" w:rsidP="00BE587D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43F">
        <w:rPr>
          <w:rFonts w:ascii="Times New Roman" w:hAnsi="Times New Roman" w:cs="Times New Roman"/>
          <w:sz w:val="24"/>
          <w:szCs w:val="24"/>
        </w:rPr>
        <w:t>Значение размера единовременной выплаты, осуществляемой один раз в год при предоставлении ежегодного оплачи</w:t>
      </w:r>
      <w:r>
        <w:rPr>
          <w:rFonts w:ascii="Times New Roman" w:hAnsi="Times New Roman" w:cs="Times New Roman"/>
          <w:sz w:val="24"/>
          <w:szCs w:val="24"/>
        </w:rPr>
        <w:t xml:space="preserve">ваемого отпуска, </w:t>
      </w:r>
      <w:r w:rsidR="00001A5D">
        <w:rPr>
          <w:rFonts w:ascii="Times New Roman" w:hAnsi="Times New Roman" w:cs="Times New Roman"/>
          <w:sz w:val="24"/>
          <w:szCs w:val="24"/>
        </w:rPr>
        <w:t>составляет 3</w:t>
      </w:r>
      <w:r w:rsidR="00253EC3">
        <w:rPr>
          <w:rFonts w:ascii="Times New Roman" w:hAnsi="Times New Roman" w:cs="Times New Roman"/>
          <w:sz w:val="24"/>
          <w:szCs w:val="24"/>
        </w:rPr>
        <w:t>,5</w:t>
      </w:r>
      <w:r w:rsidRPr="00D1343F">
        <w:rPr>
          <w:rFonts w:ascii="Times New Roman" w:hAnsi="Times New Roman" w:cs="Times New Roman"/>
          <w:sz w:val="24"/>
          <w:szCs w:val="24"/>
        </w:rPr>
        <w:t xml:space="preserve"> должностного оклада.</w:t>
      </w:r>
    </w:p>
    <w:p w:rsidR="005031D5" w:rsidRPr="00D1343F" w:rsidRDefault="005031D5" w:rsidP="00BE587D">
      <w:pPr>
        <w:spacing w:before="240" w:after="120"/>
        <w:ind w:firstLine="720"/>
        <w:jc w:val="both"/>
        <w:rPr>
          <w:b/>
          <w:bCs/>
        </w:rPr>
      </w:pPr>
      <w:r w:rsidRPr="00D1343F">
        <w:rPr>
          <w:b/>
          <w:bCs/>
        </w:rPr>
        <w:t>Статья 13. Материальная помощь муниципальным служащим</w:t>
      </w:r>
    </w:p>
    <w:p w:rsidR="005031D5" w:rsidRPr="00D1343F" w:rsidRDefault="005031D5" w:rsidP="00BE587D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1343F">
        <w:rPr>
          <w:rFonts w:ascii="Times New Roman" w:hAnsi="Times New Roman" w:cs="Times New Roman"/>
          <w:sz w:val="24"/>
          <w:szCs w:val="24"/>
        </w:rPr>
        <w:t>1. Значение размера единовременной материальной помощи муниципальным служащим ограничивается пределами установленного фонда оплаты труда.</w:t>
      </w:r>
    </w:p>
    <w:p w:rsidR="005031D5" w:rsidRPr="00D1343F" w:rsidRDefault="005031D5" w:rsidP="00BE587D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1343F">
        <w:rPr>
          <w:rFonts w:ascii="Times New Roman" w:hAnsi="Times New Roman" w:cs="Times New Roman"/>
          <w:sz w:val="24"/>
          <w:szCs w:val="24"/>
        </w:rPr>
        <w:t>2. По решению лица, в компетенцию которого входит принятие таких решений, муниципальным служащим может оказываться единовременная материальная помощь в связи с бракосочетанием, рождением ребенка, смертью супруга (супруги) или близких родственников.</w:t>
      </w:r>
    </w:p>
    <w:p w:rsidR="005031D5" w:rsidRPr="00D1343F" w:rsidRDefault="005031D5" w:rsidP="00BE587D">
      <w:pPr>
        <w:pStyle w:val="a5"/>
        <w:ind w:right="-1" w:firstLine="709"/>
        <w:jc w:val="both"/>
        <w:rPr>
          <w:sz w:val="24"/>
          <w:szCs w:val="24"/>
        </w:rPr>
      </w:pPr>
      <w:r w:rsidRPr="00D1343F">
        <w:rPr>
          <w:sz w:val="24"/>
          <w:szCs w:val="24"/>
        </w:rPr>
        <w:t xml:space="preserve">3. Положения о материальной помощи утверждаются </w:t>
      </w:r>
      <w:r w:rsidR="00001A5D" w:rsidRPr="00D1343F">
        <w:rPr>
          <w:sz w:val="24"/>
          <w:szCs w:val="24"/>
        </w:rPr>
        <w:t>решением Момотовского</w:t>
      </w:r>
      <w:r w:rsidRPr="00D1343F">
        <w:rPr>
          <w:sz w:val="24"/>
          <w:szCs w:val="24"/>
        </w:rPr>
        <w:t xml:space="preserve"> сельского Совета депутатов с учетом требований                                                                        </w:t>
      </w:r>
    </w:p>
    <w:p w:rsidR="005031D5" w:rsidRPr="00D1343F" w:rsidRDefault="005031D5" w:rsidP="00BE587D">
      <w:pPr>
        <w:pStyle w:val="a5"/>
        <w:ind w:right="-1"/>
        <w:jc w:val="both"/>
        <w:rPr>
          <w:sz w:val="24"/>
          <w:szCs w:val="24"/>
        </w:rPr>
      </w:pPr>
      <w:r w:rsidRPr="00D1343F">
        <w:rPr>
          <w:sz w:val="24"/>
          <w:szCs w:val="24"/>
        </w:rPr>
        <w:t xml:space="preserve">               </w:t>
      </w:r>
    </w:p>
    <w:p w:rsidR="005031D5" w:rsidRPr="00D1343F" w:rsidRDefault="005031D5" w:rsidP="00BE587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1343F">
        <w:rPr>
          <w:rFonts w:ascii="Times New Roman" w:hAnsi="Times New Roman" w:cs="Times New Roman"/>
          <w:sz w:val="24"/>
          <w:szCs w:val="24"/>
        </w:rPr>
        <w:t>настоящей статьи.</w:t>
      </w:r>
    </w:p>
    <w:p w:rsidR="005031D5" w:rsidRPr="00D1343F" w:rsidRDefault="005031D5" w:rsidP="00BE587D">
      <w:pPr>
        <w:spacing w:before="240" w:after="120"/>
        <w:ind w:firstLine="708"/>
        <w:jc w:val="both"/>
        <w:rPr>
          <w:b/>
          <w:bCs/>
        </w:rPr>
      </w:pPr>
      <w:r w:rsidRPr="00D1343F">
        <w:rPr>
          <w:b/>
          <w:bCs/>
        </w:rPr>
        <w:t>Статья 14. Индексация размеров оплаты труда</w:t>
      </w:r>
    </w:p>
    <w:p w:rsidR="005031D5" w:rsidRPr="00D1343F" w:rsidRDefault="005031D5" w:rsidP="00BE587D">
      <w:pPr>
        <w:pStyle w:val="a5"/>
        <w:ind w:firstLine="709"/>
        <w:jc w:val="both"/>
        <w:rPr>
          <w:sz w:val="24"/>
          <w:szCs w:val="24"/>
        </w:rPr>
      </w:pPr>
      <w:r w:rsidRPr="00D1343F">
        <w:rPr>
          <w:sz w:val="24"/>
          <w:szCs w:val="24"/>
        </w:rPr>
        <w:t xml:space="preserve">Индексация (увеличение) размеров оплаты труда лиц, замещающих муниципальные должности, и муниципальных служащих осуществляется </w:t>
      </w:r>
      <w:r w:rsidR="00001A5D" w:rsidRPr="00D1343F">
        <w:rPr>
          <w:sz w:val="24"/>
          <w:szCs w:val="24"/>
        </w:rPr>
        <w:t>путем внесения</w:t>
      </w:r>
      <w:r w:rsidRPr="00D1343F">
        <w:rPr>
          <w:sz w:val="24"/>
          <w:szCs w:val="24"/>
        </w:rPr>
        <w:t xml:space="preserve"> изменений в настоящее Положение.</w:t>
      </w:r>
    </w:p>
    <w:p w:rsidR="005031D5" w:rsidRPr="00D1343F" w:rsidRDefault="005031D5" w:rsidP="00BE587D">
      <w:pPr>
        <w:spacing w:before="240" w:after="120"/>
        <w:ind w:firstLine="720"/>
        <w:jc w:val="both"/>
        <w:rPr>
          <w:b/>
          <w:bCs/>
        </w:rPr>
      </w:pPr>
      <w:r w:rsidRPr="00D1343F">
        <w:rPr>
          <w:b/>
          <w:bCs/>
        </w:rPr>
        <w:t>Статья 15. Порядок формирования фонда оплаты лиц, замещающих муниципальные должности, и муниципальных служащих</w:t>
      </w:r>
      <w:r w:rsidRPr="00D1343F">
        <w:rPr>
          <w:rStyle w:val="a7"/>
          <w:b/>
          <w:bCs/>
        </w:rPr>
        <w:footnoteReference w:id="1"/>
      </w:r>
    </w:p>
    <w:p w:rsidR="005031D5" w:rsidRPr="00D1343F" w:rsidRDefault="005031D5" w:rsidP="002F68C3">
      <w:pPr>
        <w:jc w:val="both"/>
      </w:pPr>
      <w:r w:rsidRPr="00D1343F">
        <w:t xml:space="preserve">                 2. Среднемесячный базовый должностной оклад при формировании   фонда оплаты труда муниципальных </w:t>
      </w:r>
      <w:r w:rsidR="00001A5D" w:rsidRPr="00D1343F">
        <w:t>служащих учитывается</w:t>
      </w:r>
      <w:r w:rsidRPr="00D1343F">
        <w:t xml:space="preserve"> на уровне максимального размера должностного оклада по должности «</w:t>
      </w:r>
      <w:r w:rsidR="00333959">
        <w:t>Ведущий специалист</w:t>
      </w:r>
      <w:r w:rsidRPr="00D1343F">
        <w:t>».</w:t>
      </w:r>
    </w:p>
    <w:p w:rsidR="005031D5" w:rsidRPr="00D1343F" w:rsidRDefault="005031D5" w:rsidP="002F68C3">
      <w:pPr>
        <w:ind w:firstLine="1134"/>
        <w:jc w:val="center"/>
      </w:pPr>
      <w:r w:rsidRPr="00D1343F">
        <w:t xml:space="preserve">3. При формировании годового фонда оплаты труда муниципальных </w:t>
      </w:r>
      <w:r w:rsidR="00001A5D" w:rsidRPr="00D1343F">
        <w:t>служащих учитываются</w:t>
      </w:r>
      <w:r w:rsidRPr="00D1343F">
        <w:t xml:space="preserve"> следующие средства для выплаты (в размеры должностного оклада)</w:t>
      </w:r>
    </w:p>
    <w:p w:rsidR="005031D5" w:rsidRPr="00D1343F" w:rsidRDefault="005031D5" w:rsidP="002F68C3">
      <w:pPr>
        <w:pStyle w:val="31"/>
        <w:ind w:left="360"/>
        <w:rPr>
          <w:rFonts w:ascii="Times New Roman" w:hAnsi="Times New Roman" w:cs="Times New Roman"/>
        </w:rPr>
      </w:pPr>
    </w:p>
    <w:p w:rsidR="005031D5" w:rsidRPr="00D1343F" w:rsidRDefault="005031D5" w:rsidP="00FE0875">
      <w:pPr>
        <w:pStyle w:val="31"/>
        <w:rPr>
          <w:rFonts w:ascii="Times New Roman" w:hAnsi="Times New Roman" w:cs="Times New Roman"/>
        </w:rPr>
      </w:pPr>
      <w:r w:rsidRPr="00D1343F">
        <w:rPr>
          <w:rFonts w:ascii="Times New Roman" w:hAnsi="Times New Roman" w:cs="Times New Roman"/>
        </w:rPr>
        <w:t xml:space="preserve">Размер фонда оплаты труда состоит из:  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394"/>
      </w:tblGrid>
      <w:tr w:rsidR="005031D5" w:rsidRPr="00D1343F">
        <w:trPr>
          <w:cantSplit/>
          <w:trHeight w:val="11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31D5" w:rsidRPr="00D1343F" w:rsidRDefault="005031D5" w:rsidP="00724DAD">
            <w:r w:rsidRPr="00D1343F">
              <w:t xml:space="preserve">  Составляющие денежного содержания муниципальных служащих, учитываемые при формировании фонда оплаты труда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D5" w:rsidRPr="00D1343F" w:rsidRDefault="005031D5" w:rsidP="00724DAD">
            <w:pPr>
              <w:jc w:val="center"/>
            </w:pPr>
            <w:r w:rsidRPr="00D1343F">
              <w:t xml:space="preserve">Количество должностных окладов, учитываемых при формировании       </w:t>
            </w:r>
            <w:r w:rsidRPr="00D1343F">
              <w:br/>
              <w:t>фонда оплаты труда</w:t>
            </w:r>
          </w:p>
          <w:p w:rsidR="005031D5" w:rsidRPr="00D1343F" w:rsidRDefault="005031D5" w:rsidP="00724DAD">
            <w:pPr>
              <w:jc w:val="center"/>
            </w:pPr>
          </w:p>
        </w:tc>
      </w:tr>
      <w:tr w:rsidR="005031D5" w:rsidRPr="00D1343F">
        <w:trPr>
          <w:cantSplit/>
          <w:trHeight w:val="36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D5" w:rsidRPr="00D1343F" w:rsidRDefault="005031D5" w:rsidP="00724DAD">
            <w:r w:rsidRPr="00D1343F">
              <w:t>Должностной оклад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1D5" w:rsidRPr="00D1343F" w:rsidRDefault="005031D5" w:rsidP="008704FF">
            <w:pPr>
              <w:jc w:val="center"/>
            </w:pPr>
            <w:r w:rsidRPr="00D1343F">
              <w:t>12</w:t>
            </w:r>
          </w:p>
        </w:tc>
      </w:tr>
      <w:tr w:rsidR="005031D5" w:rsidRPr="00D1343F">
        <w:trPr>
          <w:cantSplit/>
          <w:trHeight w:val="36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D5" w:rsidRPr="00D1343F" w:rsidRDefault="005031D5" w:rsidP="00DF11A2">
            <w:r w:rsidRPr="00D1343F">
              <w:t>Надбавка за классный чин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1D5" w:rsidRPr="00D1343F" w:rsidRDefault="005031D5" w:rsidP="008704FF">
            <w:pPr>
              <w:jc w:val="center"/>
            </w:pPr>
            <w:r w:rsidRPr="00D1343F">
              <w:t>4</w:t>
            </w:r>
          </w:p>
        </w:tc>
      </w:tr>
      <w:tr w:rsidR="005031D5" w:rsidRPr="00D1343F">
        <w:trPr>
          <w:cantSplit/>
          <w:trHeight w:val="36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D5" w:rsidRPr="00077126" w:rsidRDefault="005031D5" w:rsidP="00724DAD">
            <w:pPr>
              <w:pStyle w:val="3"/>
              <w:rPr>
                <w:rFonts w:ascii="Times New Roman" w:hAnsi="Times New Roman" w:cs="Times New Roman"/>
                <w:color w:val="auto"/>
              </w:rPr>
            </w:pPr>
            <w:r w:rsidRPr="00077126">
              <w:rPr>
                <w:rFonts w:ascii="Times New Roman" w:hAnsi="Times New Roman" w:cs="Times New Roman"/>
                <w:color w:val="auto"/>
              </w:rPr>
              <w:t>Надбавка за выслугу лет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1D5" w:rsidRPr="00D1343F" w:rsidRDefault="005031D5" w:rsidP="008704FF">
            <w:pPr>
              <w:jc w:val="center"/>
            </w:pPr>
            <w:r w:rsidRPr="00D1343F">
              <w:t>3</w:t>
            </w:r>
          </w:p>
        </w:tc>
      </w:tr>
      <w:tr w:rsidR="005031D5" w:rsidRPr="00D1343F">
        <w:trPr>
          <w:cantSplit/>
          <w:trHeight w:val="60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D5" w:rsidRPr="00D1343F" w:rsidRDefault="005031D5" w:rsidP="00724DAD">
            <w:r w:rsidRPr="00D1343F">
              <w:t>Надбавка за особые условия муниципальной службы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1D5" w:rsidRPr="00D1343F" w:rsidRDefault="005031D5" w:rsidP="008704FF">
            <w:pPr>
              <w:jc w:val="center"/>
            </w:pPr>
            <w:r>
              <w:t>6</w:t>
            </w:r>
          </w:p>
        </w:tc>
      </w:tr>
      <w:tr w:rsidR="005031D5" w:rsidRPr="00D1343F">
        <w:trPr>
          <w:cantSplit/>
          <w:trHeight w:val="79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D5" w:rsidRPr="00D1343F" w:rsidRDefault="005031D5" w:rsidP="00724DAD">
            <w:r w:rsidRPr="00D1343F">
              <w:t xml:space="preserve">Процентная </w:t>
            </w:r>
            <w:r w:rsidR="00001A5D" w:rsidRPr="00D1343F">
              <w:t>надбавка за</w:t>
            </w:r>
            <w:r w:rsidRPr="00D1343F">
              <w:t xml:space="preserve"> работу со сведениями, составляющими государственную тайну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1D5" w:rsidRPr="00D1343F" w:rsidRDefault="005031D5" w:rsidP="008704FF">
            <w:pPr>
              <w:jc w:val="center"/>
            </w:pPr>
            <w:r w:rsidRPr="00D1343F">
              <w:t>0,2</w:t>
            </w:r>
          </w:p>
        </w:tc>
      </w:tr>
      <w:tr w:rsidR="005031D5" w:rsidRPr="00D1343F">
        <w:trPr>
          <w:cantSplit/>
          <w:trHeight w:val="60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D5" w:rsidRPr="00D1343F" w:rsidRDefault="005031D5" w:rsidP="00724DAD">
            <w:r w:rsidRPr="00D1343F">
              <w:t>Премии за выполнение особо важных и сложных заданий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1D5" w:rsidRPr="00D1343F" w:rsidRDefault="005031D5" w:rsidP="008704FF">
            <w:pPr>
              <w:jc w:val="center"/>
            </w:pPr>
            <w:r w:rsidRPr="00D1343F">
              <w:t>2,7</w:t>
            </w:r>
          </w:p>
        </w:tc>
      </w:tr>
      <w:tr w:rsidR="005031D5" w:rsidRPr="00D1343F">
        <w:trPr>
          <w:cantSplit/>
          <w:trHeight w:val="36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D5" w:rsidRPr="00D1343F" w:rsidRDefault="005031D5" w:rsidP="00724DAD">
            <w:r w:rsidRPr="00D1343F">
              <w:t>Денежное поощрение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1D5" w:rsidRPr="00D1343F" w:rsidRDefault="005031D5" w:rsidP="008704FF">
            <w:pPr>
              <w:jc w:val="center"/>
            </w:pPr>
            <w:r>
              <w:t>20,1</w:t>
            </w:r>
          </w:p>
        </w:tc>
      </w:tr>
      <w:tr w:rsidR="005031D5" w:rsidRPr="00D1343F">
        <w:trPr>
          <w:cantSplit/>
          <w:trHeight w:val="10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D5" w:rsidRPr="00D1343F" w:rsidRDefault="005031D5" w:rsidP="00724DAD">
            <w:r w:rsidRPr="00D1343F"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1D5" w:rsidRPr="00D1343F" w:rsidRDefault="005031D5" w:rsidP="008704FF">
            <w:pPr>
              <w:jc w:val="center"/>
            </w:pPr>
            <w:r w:rsidRPr="00D1343F">
              <w:t>4</w:t>
            </w:r>
          </w:p>
        </w:tc>
      </w:tr>
      <w:tr w:rsidR="005031D5" w:rsidRPr="00D1343F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D5" w:rsidRPr="00D1343F" w:rsidRDefault="005031D5" w:rsidP="00724DAD">
            <w:r w:rsidRPr="00D1343F">
              <w:t xml:space="preserve">Итого          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1D5" w:rsidRPr="00D1343F" w:rsidRDefault="005031D5" w:rsidP="008704FF">
            <w:pPr>
              <w:jc w:val="center"/>
            </w:pPr>
            <w:r>
              <w:t>52,0</w:t>
            </w:r>
          </w:p>
        </w:tc>
      </w:tr>
    </w:tbl>
    <w:p w:rsidR="005031D5" w:rsidRPr="00D1343F" w:rsidRDefault="005031D5" w:rsidP="00607553">
      <w:pPr>
        <w:jc w:val="both"/>
      </w:pPr>
      <w:r w:rsidRPr="00D1343F">
        <w:t xml:space="preserve"> </w:t>
      </w:r>
    </w:p>
    <w:p w:rsidR="005031D5" w:rsidRPr="00D1343F" w:rsidRDefault="005031D5" w:rsidP="00B73D3A">
      <w:pPr>
        <w:ind w:firstLine="426"/>
      </w:pPr>
      <w:r w:rsidRPr="00D1343F">
        <w:t xml:space="preserve"> </w:t>
      </w:r>
      <w:r w:rsidR="00250AD4">
        <w:t>Ф</w:t>
      </w:r>
      <w:r w:rsidRPr="00D1343F">
        <w:t xml:space="preserve">онд </w:t>
      </w:r>
      <w:r w:rsidR="00001A5D" w:rsidRPr="00D1343F">
        <w:t>оплаты труда главы муниципального образования</w:t>
      </w:r>
      <w:r w:rsidRPr="00D1343F">
        <w:t xml:space="preserve">, </w:t>
      </w:r>
      <w:r w:rsidR="00001A5D" w:rsidRPr="00D1343F">
        <w:t>который формируется из расчета 24</w:t>
      </w:r>
      <w:r w:rsidRPr="00D1343F">
        <w:t xml:space="preserve">-х кратного среднемесячного размера денежного вознаграждения </w:t>
      </w:r>
      <w:r w:rsidR="00001A5D" w:rsidRPr="00D1343F">
        <w:t>главы муниципального</w:t>
      </w:r>
      <w:r w:rsidRPr="00D1343F">
        <w:t xml:space="preserve"> образования с </w:t>
      </w:r>
      <w:r w:rsidR="00001A5D" w:rsidRPr="00D1343F">
        <w:t>учетом средств</w:t>
      </w:r>
      <w:r w:rsidRPr="00D1343F">
        <w:t xml:space="preserve"> </w:t>
      </w:r>
      <w:r w:rsidR="00001A5D" w:rsidRPr="00D1343F">
        <w:t>на выплату</w:t>
      </w:r>
      <w:r w:rsidRPr="00D1343F">
        <w:t xml:space="preserve"> районного коэффициента, процентной надбавки к </w:t>
      </w:r>
      <w:r w:rsidR="00001A5D" w:rsidRPr="00D1343F">
        <w:t>заработной плате за стаж работы</w:t>
      </w:r>
      <w:r w:rsidRPr="00D1343F">
        <w:t xml:space="preserve"> в районах </w:t>
      </w:r>
      <w:r w:rsidR="00001A5D" w:rsidRPr="00D1343F">
        <w:t>Крайнего Севера</w:t>
      </w:r>
      <w:r w:rsidRPr="00D1343F">
        <w:t xml:space="preserve">, </w:t>
      </w:r>
      <w:r w:rsidR="00001A5D" w:rsidRPr="00D1343F">
        <w:t>в приравненных</w:t>
      </w:r>
      <w:r w:rsidRPr="00D1343F">
        <w:t xml:space="preserve"> к ним местностях и иных местностях края с особыми </w:t>
      </w:r>
      <w:r w:rsidR="00001A5D" w:rsidRPr="00D1343F">
        <w:t>климатическими условиями</w:t>
      </w:r>
      <w:r w:rsidRPr="00D1343F">
        <w:t>;</w:t>
      </w:r>
    </w:p>
    <w:p w:rsidR="005031D5" w:rsidRPr="00D1343F" w:rsidRDefault="005031D5" w:rsidP="00B73D3A">
      <w:pPr>
        <w:ind w:firstLine="780"/>
      </w:pPr>
      <w:r w:rsidRPr="00D1343F">
        <w:t xml:space="preserve">  </w:t>
      </w:r>
      <w:proofErr w:type="gramStart"/>
      <w:r w:rsidR="00001A5D" w:rsidRPr="00D1343F">
        <w:t>размера фонда</w:t>
      </w:r>
      <w:r w:rsidRPr="00D1343F">
        <w:t xml:space="preserve"> оплаты труда </w:t>
      </w:r>
      <w:r w:rsidR="00001A5D" w:rsidRPr="00D1343F">
        <w:t>(за</w:t>
      </w:r>
      <w:r w:rsidRPr="00D1343F">
        <w:t xml:space="preserve"> исключением главы муниципального образования), </w:t>
      </w:r>
      <w:r w:rsidR="00001A5D" w:rsidRPr="00D1343F">
        <w:t>который формируется</w:t>
      </w:r>
      <w:r w:rsidRPr="00D1343F">
        <w:t xml:space="preserve">   </w:t>
      </w:r>
      <w:r w:rsidR="00001A5D" w:rsidRPr="00D1343F">
        <w:t>из расчета среднемесячного</w:t>
      </w:r>
      <w:r w:rsidRPr="00D1343F">
        <w:t xml:space="preserve"> базового   должностного оклада и количества должностных </w:t>
      </w:r>
      <w:r w:rsidR="00001A5D" w:rsidRPr="00D1343F">
        <w:t>окладов, предусмотренных</w:t>
      </w:r>
      <w:r w:rsidRPr="00D1343F">
        <w:t xml:space="preserve"> </w:t>
      </w:r>
      <w:r w:rsidR="00001A5D" w:rsidRPr="00D1343F">
        <w:t>при расчете размера</w:t>
      </w:r>
      <w:r w:rsidRPr="00D1343F">
        <w:t xml:space="preserve"> фонда оплаты труда с учетом средств на выплату районного коэффициента, процентной надбавки к </w:t>
      </w:r>
      <w:r w:rsidR="00001A5D" w:rsidRPr="00D1343F">
        <w:t>заработной плате за стаж работы</w:t>
      </w:r>
      <w:r w:rsidRPr="00D1343F">
        <w:t xml:space="preserve"> в районах </w:t>
      </w:r>
      <w:bookmarkStart w:id="0" w:name="_GoBack"/>
      <w:bookmarkEnd w:id="0"/>
      <w:r w:rsidR="00001A5D" w:rsidRPr="00D1343F">
        <w:t>Крайнего Севера</w:t>
      </w:r>
      <w:r w:rsidRPr="00D1343F">
        <w:t>, в  приравненных к ним местностях и иных местностях края с особыми климатическими  условиями.</w:t>
      </w:r>
      <w:proofErr w:type="gramEnd"/>
    </w:p>
    <w:p w:rsidR="005031D5" w:rsidRPr="00D1343F" w:rsidRDefault="005031D5" w:rsidP="00321186">
      <w:pPr>
        <w:jc w:val="both"/>
      </w:pPr>
      <w:r w:rsidRPr="00D1343F">
        <w:t xml:space="preserve">    Размеры денежного вознаграждения депутатов, выборных должностных лиц, осуществляющих свои полномочия на постоянной основе, членов выборных органов местного самоуправления, размеры окладов денежного содержания по должностям муниципальной службы </w:t>
      </w:r>
      <w:r w:rsidR="00001A5D" w:rsidRPr="00D1343F">
        <w:t>Момотовского сельсовета</w:t>
      </w:r>
      <w:r w:rsidRPr="00D1343F">
        <w:t xml:space="preserve"> ежегодно увеличиваются (</w:t>
      </w:r>
      <w:r w:rsidR="00001A5D" w:rsidRPr="00D1343F">
        <w:t>индексируются) с</w:t>
      </w:r>
      <w:r w:rsidRPr="00D1343F">
        <w:t xml:space="preserve"> учетом уровня инфляции (потребительских цен) и внесением изменений в настоящее Решение.  </w:t>
      </w:r>
    </w:p>
    <w:p w:rsidR="005031D5" w:rsidRPr="00D1343F" w:rsidRDefault="005031D5" w:rsidP="00321186">
      <w:pPr>
        <w:jc w:val="both"/>
      </w:pPr>
    </w:p>
    <w:p w:rsidR="005031D5" w:rsidRPr="00D1343F" w:rsidRDefault="005031D5" w:rsidP="00844F08">
      <w:pPr>
        <w:jc w:val="center"/>
        <w:rPr>
          <w:b/>
          <w:bCs/>
        </w:rPr>
      </w:pPr>
      <w:r w:rsidRPr="00D1343F">
        <w:rPr>
          <w:b/>
          <w:bCs/>
        </w:rPr>
        <w:t xml:space="preserve">Статья 15.1. Предельные значения </w:t>
      </w:r>
      <w:proofErr w:type="gramStart"/>
      <w:r w:rsidRPr="00D1343F">
        <w:rPr>
          <w:b/>
          <w:bCs/>
        </w:rPr>
        <w:t>размеров оплаты труда работников муниципальных  учреждений</w:t>
      </w:r>
      <w:proofErr w:type="gramEnd"/>
      <w:r w:rsidRPr="00D1343F">
        <w:rPr>
          <w:b/>
          <w:bCs/>
        </w:rPr>
        <w:t>.</w:t>
      </w:r>
    </w:p>
    <w:p w:rsidR="005031D5" w:rsidRPr="00D1343F" w:rsidRDefault="005031D5" w:rsidP="00607553">
      <w:pPr>
        <w:jc w:val="both"/>
      </w:pPr>
      <w:r w:rsidRPr="00D1343F">
        <w:t xml:space="preserve">        1. </w:t>
      </w:r>
      <w:r w:rsidR="00250AD4">
        <w:t>З</w:t>
      </w:r>
      <w:r w:rsidRPr="00D1343F">
        <w:t>начения размеров оплаты труда работников муниципальных учреждений состоят из значений размеров составных частей заработной платы.</w:t>
      </w:r>
    </w:p>
    <w:p w:rsidR="005031D5" w:rsidRPr="00D1343F" w:rsidRDefault="005031D5" w:rsidP="00607553">
      <w:pPr>
        <w:jc w:val="both"/>
      </w:pPr>
      <w:r w:rsidRPr="00D1343F">
        <w:t xml:space="preserve">        2. В состав заработной платы работников муниципальных учреждений для целей настоящего Положения включаются:</w:t>
      </w:r>
    </w:p>
    <w:p w:rsidR="005031D5" w:rsidRPr="00D1343F" w:rsidRDefault="005031D5" w:rsidP="00607553">
      <w:pPr>
        <w:jc w:val="both"/>
      </w:pPr>
      <w:r w:rsidRPr="00D1343F">
        <w:t xml:space="preserve">        - тарифные ставки;</w:t>
      </w:r>
    </w:p>
    <w:p w:rsidR="005031D5" w:rsidRPr="00D1343F" w:rsidRDefault="005031D5" w:rsidP="00607553">
      <w:pPr>
        <w:jc w:val="both"/>
      </w:pPr>
      <w:r w:rsidRPr="00D1343F">
        <w:t xml:space="preserve">        - компенсационные выплаты;</w:t>
      </w:r>
    </w:p>
    <w:p w:rsidR="005031D5" w:rsidRPr="00D1343F" w:rsidRDefault="005031D5" w:rsidP="00607553">
      <w:pPr>
        <w:jc w:val="both"/>
      </w:pPr>
      <w:r w:rsidRPr="00D1343F">
        <w:t xml:space="preserve">        - стимулирующие выплаты.</w:t>
      </w:r>
    </w:p>
    <w:p w:rsidR="005031D5" w:rsidRPr="00D1343F" w:rsidRDefault="005031D5" w:rsidP="00607553">
      <w:pPr>
        <w:jc w:val="both"/>
      </w:pPr>
      <w:r w:rsidRPr="00D1343F">
        <w:t xml:space="preserve">       3. </w:t>
      </w:r>
      <w:r w:rsidR="00250AD4">
        <w:t>З</w:t>
      </w:r>
      <w:r w:rsidRPr="00D1343F">
        <w:t>начения размеров тарифных ставок и компенсационных выплат для работников муниципальных учреждений не могут превышать размеров тарифных ставок и компенсационных выплат, установленных законами и иными нормативными правовыми актами Красноярского края для соответствующих категорий работников муниципальных учреждений. Размеры районного коэффициента, процентной надбавки к заработной плате за стаж работы в районах Крайнего Севера, приравненных к ним местностях и иных местностях края с особыми климатическими условиями, не могут превышать размеры, установленные федеральными и краевыми нормативными правовыми актами.</w:t>
      </w:r>
    </w:p>
    <w:p w:rsidR="005031D5" w:rsidRPr="00D1343F" w:rsidRDefault="005031D5" w:rsidP="00607553">
      <w:pPr>
        <w:jc w:val="both"/>
      </w:pPr>
      <w:r w:rsidRPr="00D1343F">
        <w:t xml:space="preserve">        4. </w:t>
      </w:r>
      <w:r w:rsidR="00250AD4">
        <w:t>З</w:t>
      </w:r>
      <w:r w:rsidRPr="00D1343F">
        <w:t>начения размеров стимулирующих выплат для работников муниципальных учреждений ограничиваются пределами установленного фонда оплаты труда. При формировании фонда оплаты труда работников муниципальных учреждений стимулирующие выплаты в структуре фонда оплаты труда не могут превышать количества тарифных ставок на выплату стимулирующих выплат работникам муниципальных учреждений соответствующей отрасли, предусмотренных Положением органов местного самоуправления, регулирующим оплату труда работников муниципальных учреждений.</w:t>
      </w:r>
    </w:p>
    <w:p w:rsidR="005031D5" w:rsidRPr="00D1343F" w:rsidRDefault="005031D5" w:rsidP="00607553">
      <w:pPr>
        <w:jc w:val="both"/>
      </w:pPr>
      <w:r w:rsidRPr="00D1343F">
        <w:t xml:space="preserve">        5. В пределах установленного фонда оплаты труда работникам муниципальных учреждений может оказываться единовременная материальная помощь в связи с бракосочетанием, рождением ребенка, смертью супруга (супруги) или близких родственников работника.</w:t>
      </w:r>
    </w:p>
    <w:p w:rsidR="005031D5" w:rsidRPr="00D1343F" w:rsidRDefault="005031D5" w:rsidP="00607553">
      <w:pPr>
        <w:jc w:val="both"/>
      </w:pPr>
      <w:r w:rsidRPr="00D1343F">
        <w:t xml:space="preserve">       6. </w:t>
      </w:r>
      <w:r w:rsidR="00250AD4">
        <w:t>Р</w:t>
      </w:r>
      <w:r w:rsidRPr="00D1343F">
        <w:t xml:space="preserve">азмер материальной помощи работникам муниципальных учреждений составляет три тысячи рублей по каждому из оснований, предусмотренных пунктом 5 настоящей статьи.”;   </w:t>
      </w:r>
    </w:p>
    <w:p w:rsidR="005031D5" w:rsidRPr="00D1343F" w:rsidRDefault="005031D5" w:rsidP="00607553">
      <w:pPr>
        <w:jc w:val="both"/>
      </w:pPr>
    </w:p>
    <w:p w:rsidR="005031D5" w:rsidRPr="00D1343F" w:rsidRDefault="005031D5" w:rsidP="00607553">
      <w:pPr>
        <w:jc w:val="both"/>
      </w:pPr>
      <w:r w:rsidRPr="00D1343F">
        <w:t xml:space="preserve"> </w:t>
      </w:r>
    </w:p>
    <w:p w:rsidR="005031D5" w:rsidRPr="00D1343F" w:rsidRDefault="005031D5" w:rsidP="00844F08">
      <w:pPr>
        <w:jc w:val="center"/>
        <w:rPr>
          <w:b/>
          <w:bCs/>
        </w:rPr>
      </w:pPr>
      <w:r w:rsidRPr="00D1343F">
        <w:rPr>
          <w:b/>
          <w:bCs/>
        </w:rPr>
        <w:t xml:space="preserve">Статья 15.2. </w:t>
      </w:r>
      <w:r w:rsidR="00250AD4">
        <w:rPr>
          <w:b/>
          <w:bCs/>
        </w:rPr>
        <w:t>З</w:t>
      </w:r>
      <w:r w:rsidRPr="00D1343F">
        <w:rPr>
          <w:b/>
          <w:bCs/>
        </w:rPr>
        <w:t>начения размеров оплаты труда работников муниципальных унитарных предприятий.</w:t>
      </w:r>
    </w:p>
    <w:p w:rsidR="005031D5" w:rsidRPr="00D1343F" w:rsidRDefault="005031D5" w:rsidP="00607553">
      <w:pPr>
        <w:jc w:val="both"/>
      </w:pPr>
    </w:p>
    <w:p w:rsidR="005031D5" w:rsidRPr="00D1343F" w:rsidRDefault="005031D5" w:rsidP="00607553">
      <w:pPr>
        <w:jc w:val="both"/>
      </w:pPr>
      <w:r w:rsidRPr="00D1343F">
        <w:t xml:space="preserve">       </w:t>
      </w:r>
      <w:r w:rsidR="00250AD4">
        <w:t>З</w:t>
      </w:r>
      <w:r w:rsidRPr="00D1343F">
        <w:t xml:space="preserve">начения </w:t>
      </w:r>
      <w:proofErr w:type="gramStart"/>
      <w:r w:rsidRPr="00D1343F">
        <w:t>размеров оплаты труда работников муниципальных унитарных предприятий</w:t>
      </w:r>
      <w:proofErr w:type="gramEnd"/>
      <w:r w:rsidRPr="00D1343F">
        <w:t xml:space="preserve"> не могут превышать размеры оплаты труда руководителей соответствующих муниципальных унитарных предприятий, определенные в соответствии с условиями, установленными Правительством Российской Федерации для руководителей государственных предприятий </w:t>
      </w:r>
    </w:p>
    <w:p w:rsidR="005031D5" w:rsidRPr="00D1343F" w:rsidRDefault="005031D5" w:rsidP="00607553">
      <w:pPr>
        <w:jc w:val="both"/>
      </w:pPr>
    </w:p>
    <w:p w:rsidR="005031D5" w:rsidRPr="00D1343F" w:rsidRDefault="005031D5" w:rsidP="00607553">
      <w:pPr>
        <w:jc w:val="both"/>
      </w:pPr>
    </w:p>
    <w:p w:rsidR="005031D5" w:rsidRPr="00D1343F" w:rsidRDefault="005031D5" w:rsidP="00BE587D">
      <w:pPr>
        <w:ind w:firstLine="567"/>
        <w:jc w:val="both"/>
      </w:pPr>
    </w:p>
    <w:p w:rsidR="005031D5" w:rsidRPr="00D1343F" w:rsidRDefault="005031D5" w:rsidP="00BE587D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13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1D5" w:rsidRPr="00D1343F" w:rsidRDefault="005031D5" w:rsidP="00BE587D">
      <w:pPr>
        <w:sectPr w:rsidR="005031D5" w:rsidRPr="00D1343F" w:rsidSect="00D1343F">
          <w:pgSz w:w="11906" w:h="16838"/>
          <w:pgMar w:top="567" w:right="1134" w:bottom="567" w:left="1134" w:header="709" w:footer="709" w:gutter="0"/>
          <w:cols w:space="720"/>
        </w:sectPr>
      </w:pPr>
    </w:p>
    <w:p w:rsidR="005031D5" w:rsidRPr="00D1343F" w:rsidRDefault="005031D5" w:rsidP="00844F08">
      <w:pPr>
        <w:pStyle w:val="Con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D1343F">
        <w:rPr>
          <w:rFonts w:ascii="Times New Roman" w:hAnsi="Times New Roman" w:cs="Times New Roman"/>
          <w:sz w:val="24"/>
          <w:szCs w:val="24"/>
        </w:rPr>
        <w:t xml:space="preserve"> Приложение 1</w:t>
      </w:r>
    </w:p>
    <w:p w:rsidR="005031D5" w:rsidRPr="00D1343F" w:rsidRDefault="005031D5" w:rsidP="00BE587D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031D5" w:rsidRPr="00D1343F" w:rsidRDefault="005031D5" w:rsidP="00BE587D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343F">
        <w:rPr>
          <w:rFonts w:ascii="Times New Roman" w:hAnsi="Times New Roman" w:cs="Times New Roman"/>
          <w:b/>
          <w:bCs/>
          <w:sz w:val="24"/>
          <w:szCs w:val="24"/>
        </w:rPr>
        <w:t>Размеры денежного вознаграждения и ежемесячного денежного поощрения лиц, замещающих муниципальные должности</w:t>
      </w:r>
    </w:p>
    <w:p w:rsidR="005031D5" w:rsidRPr="00D1343F" w:rsidRDefault="005031D5" w:rsidP="00BE587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031D5" w:rsidRPr="00D1343F" w:rsidRDefault="005031D5" w:rsidP="00BE587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11"/>
        <w:gridCol w:w="1752"/>
      </w:tblGrid>
      <w:tr w:rsidR="005031D5" w:rsidRPr="00D1343F">
        <w:trPr>
          <w:trHeight w:hRule="exact" w:val="915"/>
        </w:trPr>
        <w:tc>
          <w:tcPr>
            <w:tcW w:w="7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1D5" w:rsidRPr="00D1343F" w:rsidRDefault="005031D5" w:rsidP="00724DAD">
            <w:pPr>
              <w:shd w:val="clear" w:color="auto" w:fill="FFFFFF"/>
              <w:ind w:right="2467"/>
              <w:jc w:val="right"/>
            </w:pPr>
            <w:r w:rsidRPr="00D1343F">
              <w:t>Наименование должности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1D5" w:rsidRPr="00D1343F" w:rsidRDefault="005031D5" w:rsidP="00DB6EE3">
            <w:pPr>
              <w:shd w:val="clear" w:color="auto" w:fill="FFFFFF"/>
              <w:spacing w:line="230" w:lineRule="exact"/>
              <w:ind w:left="34" w:right="62"/>
            </w:pPr>
            <w:r w:rsidRPr="00D1343F">
              <w:t xml:space="preserve">Денежное </w:t>
            </w:r>
            <w:r w:rsidRPr="00D1343F">
              <w:rPr>
                <w:spacing w:val="-1"/>
              </w:rPr>
              <w:t>вознаграждение (рублей в месяц)</w:t>
            </w:r>
          </w:p>
        </w:tc>
      </w:tr>
      <w:tr w:rsidR="005031D5" w:rsidRPr="00D1343F">
        <w:trPr>
          <w:trHeight w:hRule="exact" w:val="472"/>
        </w:trPr>
        <w:tc>
          <w:tcPr>
            <w:tcW w:w="7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1D5" w:rsidRPr="00D1343F" w:rsidRDefault="005031D5" w:rsidP="00724DAD">
            <w:pPr>
              <w:shd w:val="clear" w:color="auto" w:fill="FFFFFF"/>
              <w:ind w:left="3576"/>
            </w:pPr>
            <w:r w:rsidRPr="00D1343F">
              <w:t>1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1D5" w:rsidRPr="00D1343F" w:rsidRDefault="005031D5" w:rsidP="00724DAD">
            <w:pPr>
              <w:shd w:val="clear" w:color="auto" w:fill="FFFFFF"/>
              <w:ind w:left="715"/>
            </w:pPr>
            <w:r w:rsidRPr="00D1343F">
              <w:t>2</w:t>
            </w:r>
          </w:p>
        </w:tc>
      </w:tr>
      <w:tr w:rsidR="005031D5" w:rsidRPr="00D1343F">
        <w:trPr>
          <w:trHeight w:hRule="exact" w:val="518"/>
        </w:trPr>
        <w:tc>
          <w:tcPr>
            <w:tcW w:w="7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1D5" w:rsidRPr="00D1343F" w:rsidRDefault="005031D5" w:rsidP="00724DAD">
            <w:pPr>
              <w:shd w:val="clear" w:color="auto" w:fill="FFFFFF"/>
              <w:ind w:left="10"/>
            </w:pPr>
            <w:r w:rsidRPr="00D1343F">
              <w:t>Глава сельсовета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1D5" w:rsidRPr="00D1343F" w:rsidRDefault="005031D5" w:rsidP="007C4442">
            <w:pPr>
              <w:shd w:val="clear" w:color="auto" w:fill="FFFFFF"/>
              <w:ind w:left="29"/>
              <w:jc w:val="center"/>
            </w:pPr>
            <w:r>
              <w:t>11685</w:t>
            </w:r>
          </w:p>
        </w:tc>
      </w:tr>
    </w:tbl>
    <w:p w:rsidR="005031D5" w:rsidRPr="00D1343F" w:rsidRDefault="005031D5" w:rsidP="00BE587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031D5" w:rsidRPr="00D1343F" w:rsidRDefault="005031D5" w:rsidP="00BE587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031D5" w:rsidRPr="00D1343F" w:rsidRDefault="005031D5" w:rsidP="00BE587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031D5" w:rsidRPr="00D1343F" w:rsidRDefault="005031D5" w:rsidP="00BE587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031D5" w:rsidRPr="00D1343F" w:rsidRDefault="005031D5" w:rsidP="00BE587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031D5" w:rsidRPr="00D1343F" w:rsidRDefault="005031D5" w:rsidP="00BE587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031D5" w:rsidRPr="00D1343F" w:rsidRDefault="005031D5" w:rsidP="00BE587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031D5" w:rsidRPr="00D1343F" w:rsidRDefault="005031D5" w:rsidP="00BE587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031D5" w:rsidRPr="00D1343F" w:rsidRDefault="005031D5" w:rsidP="00BE587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031D5" w:rsidRPr="00D1343F" w:rsidRDefault="005031D5" w:rsidP="00BE587D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13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1D5" w:rsidRPr="00D1343F" w:rsidRDefault="005031D5" w:rsidP="00BE587D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031D5" w:rsidRPr="00D1343F" w:rsidRDefault="005031D5" w:rsidP="00BE587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1343F">
        <w:rPr>
          <w:rFonts w:ascii="Times New Roman" w:hAnsi="Times New Roman" w:cs="Times New Roman"/>
          <w:sz w:val="24"/>
          <w:szCs w:val="24"/>
        </w:rPr>
        <w:br w:type="page"/>
        <w:t>Приложение 2</w:t>
      </w:r>
    </w:p>
    <w:p w:rsidR="005031D5" w:rsidRPr="00D1343F" w:rsidRDefault="005031D5" w:rsidP="00BE587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031D5" w:rsidRPr="00D1343F" w:rsidRDefault="005031D5" w:rsidP="00BE587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031D5" w:rsidRPr="00D1343F" w:rsidRDefault="005031D5" w:rsidP="00BE587D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343F">
        <w:rPr>
          <w:rFonts w:ascii="Times New Roman" w:hAnsi="Times New Roman" w:cs="Times New Roman"/>
          <w:b/>
          <w:bCs/>
          <w:sz w:val="24"/>
          <w:szCs w:val="24"/>
        </w:rPr>
        <w:t xml:space="preserve">Значения размеров должностных окладов муниципальных служащих </w:t>
      </w:r>
    </w:p>
    <w:p w:rsidR="005031D5" w:rsidRPr="00D1343F" w:rsidRDefault="005031D5" w:rsidP="00BE587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21"/>
        <w:gridCol w:w="1757"/>
      </w:tblGrid>
      <w:tr w:rsidR="005031D5" w:rsidRPr="00D1343F">
        <w:trPr>
          <w:trHeight w:hRule="exact" w:val="710"/>
        </w:trPr>
        <w:tc>
          <w:tcPr>
            <w:tcW w:w="7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1D5" w:rsidRPr="00D1343F" w:rsidRDefault="005031D5" w:rsidP="00724DAD">
            <w:pPr>
              <w:shd w:val="clear" w:color="auto" w:fill="FFFFFF"/>
              <w:ind w:left="2506"/>
            </w:pPr>
            <w:r w:rsidRPr="00D1343F">
              <w:t>Наименование должности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1D5" w:rsidRPr="00D1343F" w:rsidRDefault="005031D5" w:rsidP="00724DAD">
            <w:pPr>
              <w:shd w:val="clear" w:color="auto" w:fill="FFFFFF"/>
              <w:spacing w:line="226" w:lineRule="exact"/>
              <w:ind w:left="72"/>
            </w:pPr>
            <w:r w:rsidRPr="00D1343F">
              <w:t>Должностной</w:t>
            </w:r>
          </w:p>
          <w:p w:rsidR="005031D5" w:rsidRPr="00D1343F" w:rsidRDefault="005031D5" w:rsidP="00724DAD">
            <w:pPr>
              <w:shd w:val="clear" w:color="auto" w:fill="FFFFFF"/>
              <w:spacing w:line="226" w:lineRule="exact"/>
              <w:ind w:left="72"/>
            </w:pPr>
            <w:r w:rsidRPr="00D1343F">
              <w:rPr>
                <w:spacing w:val="-1"/>
              </w:rPr>
              <w:t>оклад (рублей в</w:t>
            </w:r>
          </w:p>
          <w:p w:rsidR="005031D5" w:rsidRPr="00D1343F" w:rsidRDefault="005031D5" w:rsidP="00724DAD">
            <w:pPr>
              <w:shd w:val="clear" w:color="auto" w:fill="FFFFFF"/>
              <w:spacing w:line="226" w:lineRule="exact"/>
              <w:ind w:left="72"/>
            </w:pPr>
            <w:r w:rsidRPr="00D1343F">
              <w:t>месяц)</w:t>
            </w:r>
          </w:p>
        </w:tc>
      </w:tr>
      <w:tr w:rsidR="005031D5" w:rsidRPr="00D1343F">
        <w:trPr>
          <w:trHeight w:hRule="exact" w:val="245"/>
        </w:trPr>
        <w:tc>
          <w:tcPr>
            <w:tcW w:w="7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1D5" w:rsidRPr="00D1343F" w:rsidRDefault="005031D5" w:rsidP="00724DAD">
            <w:pPr>
              <w:shd w:val="clear" w:color="auto" w:fill="FFFFFF"/>
              <w:ind w:left="3590"/>
            </w:pPr>
            <w:r w:rsidRPr="00D1343F">
              <w:t>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1D5" w:rsidRPr="00D1343F" w:rsidRDefault="005031D5" w:rsidP="00724DAD">
            <w:pPr>
              <w:shd w:val="clear" w:color="auto" w:fill="FFFFFF"/>
              <w:ind w:left="710"/>
            </w:pPr>
            <w:r w:rsidRPr="00D1343F">
              <w:t>2</w:t>
            </w:r>
          </w:p>
        </w:tc>
      </w:tr>
      <w:tr w:rsidR="005031D5" w:rsidRPr="00D1343F">
        <w:trPr>
          <w:trHeight w:hRule="exact" w:val="240"/>
        </w:trPr>
        <w:tc>
          <w:tcPr>
            <w:tcW w:w="9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1D5" w:rsidRPr="00D1343F" w:rsidRDefault="005031D5" w:rsidP="00724DAD">
            <w:pPr>
              <w:shd w:val="clear" w:color="auto" w:fill="FFFFFF"/>
              <w:ind w:left="3038"/>
            </w:pPr>
            <w:r w:rsidRPr="00D1343F">
              <w:t>Обеспечивающие специалисты</w:t>
            </w:r>
          </w:p>
        </w:tc>
      </w:tr>
      <w:tr w:rsidR="005031D5" w:rsidRPr="00D1343F">
        <w:trPr>
          <w:trHeight w:hRule="exact" w:val="245"/>
        </w:trPr>
        <w:tc>
          <w:tcPr>
            <w:tcW w:w="7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1D5" w:rsidRPr="00D1343F" w:rsidRDefault="005031D5" w:rsidP="00724DAD">
            <w:pPr>
              <w:shd w:val="clear" w:color="auto" w:fill="FFFFFF"/>
              <w:ind w:left="19"/>
            </w:pPr>
            <w:r w:rsidRPr="00D1343F">
              <w:t xml:space="preserve">    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1D5" w:rsidRPr="00D1343F" w:rsidRDefault="005031D5" w:rsidP="00724DAD">
            <w:pPr>
              <w:shd w:val="clear" w:color="auto" w:fill="FFFFFF"/>
              <w:ind w:right="667"/>
              <w:jc w:val="right"/>
            </w:pPr>
          </w:p>
        </w:tc>
      </w:tr>
      <w:tr w:rsidR="005031D5" w:rsidRPr="00D1343F">
        <w:trPr>
          <w:trHeight w:hRule="exact" w:val="245"/>
        </w:trPr>
        <w:tc>
          <w:tcPr>
            <w:tcW w:w="7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1D5" w:rsidRPr="00D1343F" w:rsidRDefault="005031D5" w:rsidP="00724DAD">
            <w:pPr>
              <w:shd w:val="clear" w:color="auto" w:fill="FFFFFF"/>
              <w:ind w:left="19"/>
            </w:pPr>
            <w:r w:rsidRPr="00D1343F">
              <w:t>Главный бухгалтер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1D5" w:rsidRPr="00D1343F" w:rsidRDefault="005031D5" w:rsidP="00724DAD">
            <w:pPr>
              <w:shd w:val="clear" w:color="auto" w:fill="FFFFFF"/>
              <w:ind w:right="667"/>
              <w:jc w:val="right"/>
              <w:rPr>
                <w:spacing w:val="-2"/>
              </w:rPr>
            </w:pPr>
            <w:r>
              <w:rPr>
                <w:spacing w:val="-2"/>
              </w:rPr>
              <w:t>2961</w:t>
            </w:r>
          </w:p>
        </w:tc>
      </w:tr>
      <w:tr w:rsidR="005031D5" w:rsidRPr="00D1343F">
        <w:trPr>
          <w:trHeight w:hRule="exact" w:val="245"/>
        </w:trPr>
        <w:tc>
          <w:tcPr>
            <w:tcW w:w="7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1D5" w:rsidRPr="00D1343F" w:rsidRDefault="005031D5" w:rsidP="00724DAD">
            <w:pPr>
              <w:shd w:val="clear" w:color="auto" w:fill="FFFFFF"/>
              <w:ind w:left="19"/>
            </w:pPr>
            <w:r w:rsidRPr="00D1343F">
              <w:t>бухгалтер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1D5" w:rsidRPr="00D1343F" w:rsidRDefault="005031D5" w:rsidP="00724DAD">
            <w:pPr>
              <w:shd w:val="clear" w:color="auto" w:fill="FFFFFF"/>
              <w:ind w:right="667"/>
              <w:jc w:val="right"/>
              <w:rPr>
                <w:spacing w:val="-2"/>
              </w:rPr>
            </w:pPr>
            <w:r>
              <w:rPr>
                <w:spacing w:val="-2"/>
              </w:rPr>
              <w:t>2633</w:t>
            </w:r>
          </w:p>
        </w:tc>
      </w:tr>
      <w:tr w:rsidR="005031D5" w:rsidRPr="00D1343F">
        <w:trPr>
          <w:trHeight w:hRule="exact" w:val="245"/>
        </w:trPr>
        <w:tc>
          <w:tcPr>
            <w:tcW w:w="7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1D5" w:rsidRPr="00D1343F" w:rsidRDefault="005031D5" w:rsidP="00724DAD">
            <w:pPr>
              <w:shd w:val="clear" w:color="auto" w:fill="FFFFFF"/>
              <w:ind w:left="19"/>
            </w:pPr>
            <w:r w:rsidRPr="00D1343F">
              <w:t>Специалист 1 категории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1D5" w:rsidRPr="00D1343F" w:rsidRDefault="005031D5" w:rsidP="00724DAD">
            <w:pPr>
              <w:shd w:val="clear" w:color="auto" w:fill="FFFFFF"/>
              <w:ind w:right="667"/>
              <w:jc w:val="right"/>
              <w:rPr>
                <w:spacing w:val="-2"/>
              </w:rPr>
            </w:pPr>
            <w:r>
              <w:rPr>
                <w:spacing w:val="-2"/>
              </w:rPr>
              <w:t>2633</w:t>
            </w:r>
          </w:p>
        </w:tc>
      </w:tr>
      <w:tr w:rsidR="005031D5" w:rsidRPr="00D1343F">
        <w:trPr>
          <w:trHeight w:hRule="exact" w:val="240"/>
        </w:trPr>
        <w:tc>
          <w:tcPr>
            <w:tcW w:w="7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1D5" w:rsidRPr="00D1343F" w:rsidRDefault="005031D5" w:rsidP="00724DAD">
            <w:pPr>
              <w:shd w:val="clear" w:color="auto" w:fill="FFFFFF"/>
              <w:ind w:left="10"/>
            </w:pPr>
            <w:r w:rsidRPr="00D1343F">
              <w:t>Специалист 2 категории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1D5" w:rsidRPr="00D1343F" w:rsidRDefault="005031D5" w:rsidP="00724DAD">
            <w:pPr>
              <w:shd w:val="clear" w:color="auto" w:fill="FFFFFF"/>
              <w:ind w:right="653"/>
              <w:jc w:val="right"/>
            </w:pPr>
            <w:r>
              <w:rPr>
                <w:spacing w:val="-2"/>
              </w:rPr>
              <w:t>2163</w:t>
            </w:r>
          </w:p>
        </w:tc>
      </w:tr>
    </w:tbl>
    <w:p w:rsidR="005031D5" w:rsidRPr="00D1343F" w:rsidRDefault="005031D5" w:rsidP="00BE587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031D5" w:rsidRPr="00D1343F" w:rsidRDefault="005031D5" w:rsidP="00BE587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031D5" w:rsidRPr="00D1343F" w:rsidRDefault="005031D5" w:rsidP="00BE587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031D5" w:rsidRPr="00D1343F" w:rsidRDefault="005031D5" w:rsidP="00BE587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031D5" w:rsidRPr="00D1343F" w:rsidRDefault="005031D5" w:rsidP="00BE587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031D5" w:rsidRPr="00D1343F" w:rsidRDefault="005031D5" w:rsidP="00BE587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031D5" w:rsidRPr="00D1343F" w:rsidRDefault="005031D5" w:rsidP="00BE587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031D5" w:rsidRPr="00D1343F" w:rsidRDefault="005031D5" w:rsidP="00BE587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031D5" w:rsidRPr="00D1343F" w:rsidRDefault="005031D5" w:rsidP="00BE587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031D5" w:rsidRPr="00D1343F" w:rsidRDefault="005031D5" w:rsidP="00BE587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031D5" w:rsidRPr="00D1343F" w:rsidRDefault="005031D5" w:rsidP="00BE587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031D5" w:rsidRPr="00D1343F" w:rsidRDefault="005031D5" w:rsidP="00BE587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031D5" w:rsidRPr="00D1343F" w:rsidRDefault="005031D5" w:rsidP="00BE587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031D5" w:rsidRPr="00D1343F" w:rsidRDefault="005031D5" w:rsidP="00BE587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031D5" w:rsidRPr="00D1343F" w:rsidRDefault="005031D5" w:rsidP="00BE587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031D5" w:rsidRPr="00D1343F" w:rsidRDefault="005031D5" w:rsidP="00BE587D">
      <w:pPr>
        <w:spacing w:before="240" w:after="120"/>
        <w:ind w:left="-357" w:firstLine="720"/>
        <w:jc w:val="both"/>
      </w:pPr>
      <w:r w:rsidRPr="00D1343F">
        <w:t xml:space="preserve"> </w:t>
      </w:r>
    </w:p>
    <w:p w:rsidR="005031D5" w:rsidRPr="00D1343F" w:rsidRDefault="005031D5" w:rsidP="00BE587D"/>
    <w:p w:rsidR="005031D5" w:rsidRPr="00D1343F" w:rsidRDefault="005031D5"/>
    <w:sectPr w:rsidR="005031D5" w:rsidRPr="00D1343F" w:rsidSect="00DD3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2C8" w:rsidRDefault="00F322C8" w:rsidP="00BE587D">
      <w:r>
        <w:separator/>
      </w:r>
    </w:p>
  </w:endnote>
  <w:endnote w:type="continuationSeparator" w:id="0">
    <w:p w:rsidR="00F322C8" w:rsidRDefault="00F322C8" w:rsidP="00BE58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2C8" w:rsidRDefault="00F322C8" w:rsidP="00BE587D">
      <w:r>
        <w:separator/>
      </w:r>
    </w:p>
  </w:footnote>
  <w:footnote w:type="continuationSeparator" w:id="0">
    <w:p w:rsidR="00F322C8" w:rsidRDefault="00F322C8" w:rsidP="00BE587D">
      <w:r>
        <w:continuationSeparator/>
      </w:r>
    </w:p>
  </w:footnote>
  <w:footnote w:id="1">
    <w:p w:rsidR="005031D5" w:rsidRDefault="005031D5" w:rsidP="00BE587D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rStyle w:val="a7"/>
        </w:rPr>
        <w:t xml:space="preserve"> </w:t>
      </w:r>
    </w:p>
    <w:p w:rsidR="005031D5" w:rsidRDefault="005031D5" w:rsidP="004C6F74">
      <w:pPr>
        <w:pStyle w:val="a9"/>
        <w:numPr>
          <w:ilvl w:val="0"/>
          <w:numId w:val="6"/>
        </w:numPr>
        <w:ind w:left="0" w:firstLine="360"/>
        <w:rPr>
          <w:rFonts w:ascii="Times New Roman" w:hAnsi="Times New Roman" w:cs="Times New Roman"/>
          <w:sz w:val="20"/>
          <w:szCs w:val="20"/>
        </w:rPr>
      </w:pPr>
      <w:r w:rsidRPr="00F77D21">
        <w:rPr>
          <w:rFonts w:ascii="Times New Roman" w:hAnsi="Times New Roman" w:cs="Times New Roman"/>
          <w:sz w:val="20"/>
          <w:szCs w:val="20"/>
        </w:rPr>
        <w:t xml:space="preserve">При формировании годового фонда оплаты труда депутатов, выборных должностных лиц, осуществляющих свои полномочия на постоянной основе, членов выборных органов местного самоуправления учитываются средства для </w:t>
      </w:r>
      <w:r w:rsidR="00001A5D" w:rsidRPr="00F77D21">
        <w:rPr>
          <w:rFonts w:ascii="Times New Roman" w:hAnsi="Times New Roman" w:cs="Times New Roman"/>
          <w:sz w:val="20"/>
          <w:szCs w:val="20"/>
        </w:rPr>
        <w:t>выплаты ежемесячного</w:t>
      </w:r>
      <w:r w:rsidRPr="00F77D21">
        <w:rPr>
          <w:rFonts w:ascii="Times New Roman" w:hAnsi="Times New Roman" w:cs="Times New Roman"/>
          <w:sz w:val="20"/>
          <w:szCs w:val="20"/>
        </w:rPr>
        <w:t xml:space="preserve"> денежного вознаграждения и ежемесячного денежного поощрения в размере 24 ежемесячных денежных вознаграждений.</w:t>
      </w:r>
    </w:p>
    <w:p w:rsidR="005031D5" w:rsidRPr="00F77D21" w:rsidRDefault="005031D5" w:rsidP="002F68C3">
      <w:pPr>
        <w:pStyle w:val="a9"/>
        <w:ind w:left="36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031D5" w:rsidRDefault="005031D5" w:rsidP="007421AB">
      <w:pPr>
        <w:pStyle w:val="a3"/>
      </w:pPr>
    </w:p>
    <w:p w:rsidR="005031D5" w:rsidRDefault="005031D5" w:rsidP="007421AB">
      <w:pPr>
        <w:pStyle w:val="a3"/>
      </w:pPr>
    </w:p>
    <w:p w:rsidR="005031D5" w:rsidRDefault="005031D5" w:rsidP="007421AB">
      <w:pPr>
        <w:pStyle w:val="a3"/>
      </w:pPr>
    </w:p>
    <w:p w:rsidR="005031D5" w:rsidRDefault="005031D5" w:rsidP="007421AB">
      <w:pPr>
        <w:pStyle w:val="a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3521"/>
    <w:multiLevelType w:val="multilevel"/>
    <w:tmpl w:val="8A66DBA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16"/>
        </w:tabs>
        <w:ind w:left="816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1440"/>
      </w:pPr>
      <w:rPr>
        <w:rFonts w:hint="default"/>
      </w:rPr>
    </w:lvl>
  </w:abstractNum>
  <w:abstractNum w:abstractNumId="1">
    <w:nsid w:val="276A4DB7"/>
    <w:multiLevelType w:val="hybridMultilevel"/>
    <w:tmpl w:val="60E80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744B5"/>
    <w:multiLevelType w:val="hybridMultilevel"/>
    <w:tmpl w:val="636E11A2"/>
    <w:lvl w:ilvl="0" w:tplc="C0226D8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">
    <w:nsid w:val="37086914"/>
    <w:multiLevelType w:val="hybridMultilevel"/>
    <w:tmpl w:val="04F2278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6478D"/>
    <w:multiLevelType w:val="hybridMultilevel"/>
    <w:tmpl w:val="0AB623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E587D"/>
    <w:rsid w:val="00001A5D"/>
    <w:rsid w:val="000361AB"/>
    <w:rsid w:val="00063242"/>
    <w:rsid w:val="00067CA9"/>
    <w:rsid w:val="00077085"/>
    <w:rsid w:val="00077126"/>
    <w:rsid w:val="000C4E76"/>
    <w:rsid w:val="001070AA"/>
    <w:rsid w:val="0011205A"/>
    <w:rsid w:val="0013718D"/>
    <w:rsid w:val="001633E5"/>
    <w:rsid w:val="00177A7E"/>
    <w:rsid w:val="00186015"/>
    <w:rsid w:val="001926E1"/>
    <w:rsid w:val="001C7AE9"/>
    <w:rsid w:val="001E0343"/>
    <w:rsid w:val="001F0A6F"/>
    <w:rsid w:val="001F6F2F"/>
    <w:rsid w:val="00213948"/>
    <w:rsid w:val="00250AD4"/>
    <w:rsid w:val="00253EC3"/>
    <w:rsid w:val="002B2E15"/>
    <w:rsid w:val="002D758E"/>
    <w:rsid w:val="002F68C3"/>
    <w:rsid w:val="00321186"/>
    <w:rsid w:val="00333959"/>
    <w:rsid w:val="003454BA"/>
    <w:rsid w:val="003A0CEB"/>
    <w:rsid w:val="004004CF"/>
    <w:rsid w:val="004008AE"/>
    <w:rsid w:val="004114D7"/>
    <w:rsid w:val="0043416B"/>
    <w:rsid w:val="0043426C"/>
    <w:rsid w:val="00446AE8"/>
    <w:rsid w:val="00461315"/>
    <w:rsid w:val="00475D75"/>
    <w:rsid w:val="0048026C"/>
    <w:rsid w:val="00480E6C"/>
    <w:rsid w:val="00490A04"/>
    <w:rsid w:val="004B71C6"/>
    <w:rsid w:val="004C6F74"/>
    <w:rsid w:val="004E2F5C"/>
    <w:rsid w:val="004E6864"/>
    <w:rsid w:val="004F419D"/>
    <w:rsid w:val="004F6340"/>
    <w:rsid w:val="005006F0"/>
    <w:rsid w:val="005031D5"/>
    <w:rsid w:val="005068AA"/>
    <w:rsid w:val="005422F1"/>
    <w:rsid w:val="00577C87"/>
    <w:rsid w:val="005865A8"/>
    <w:rsid w:val="005B629D"/>
    <w:rsid w:val="005E59EC"/>
    <w:rsid w:val="005F5F3B"/>
    <w:rsid w:val="00607553"/>
    <w:rsid w:val="00621521"/>
    <w:rsid w:val="00695ECD"/>
    <w:rsid w:val="006A5A4D"/>
    <w:rsid w:val="006A6A1B"/>
    <w:rsid w:val="0070183B"/>
    <w:rsid w:val="00724DAD"/>
    <w:rsid w:val="0074026D"/>
    <w:rsid w:val="007421AB"/>
    <w:rsid w:val="007828BE"/>
    <w:rsid w:val="00786E78"/>
    <w:rsid w:val="007876D4"/>
    <w:rsid w:val="0079209B"/>
    <w:rsid w:val="007B4E17"/>
    <w:rsid w:val="007C4442"/>
    <w:rsid w:val="007D3A79"/>
    <w:rsid w:val="007D600B"/>
    <w:rsid w:val="007E3045"/>
    <w:rsid w:val="00817928"/>
    <w:rsid w:val="00831657"/>
    <w:rsid w:val="00844C61"/>
    <w:rsid w:val="00844F08"/>
    <w:rsid w:val="008704FF"/>
    <w:rsid w:val="00871376"/>
    <w:rsid w:val="008E763C"/>
    <w:rsid w:val="009114B4"/>
    <w:rsid w:val="009255BA"/>
    <w:rsid w:val="00986FB1"/>
    <w:rsid w:val="0099324F"/>
    <w:rsid w:val="009A5651"/>
    <w:rsid w:val="00A116BE"/>
    <w:rsid w:val="00A22751"/>
    <w:rsid w:val="00A260A0"/>
    <w:rsid w:val="00A36D86"/>
    <w:rsid w:val="00A73761"/>
    <w:rsid w:val="00A81458"/>
    <w:rsid w:val="00A823F8"/>
    <w:rsid w:val="00A87302"/>
    <w:rsid w:val="00A873D0"/>
    <w:rsid w:val="00AA079E"/>
    <w:rsid w:val="00AA3A11"/>
    <w:rsid w:val="00AA3FA1"/>
    <w:rsid w:val="00AE37F3"/>
    <w:rsid w:val="00AF4668"/>
    <w:rsid w:val="00B00467"/>
    <w:rsid w:val="00B44EA4"/>
    <w:rsid w:val="00B46C03"/>
    <w:rsid w:val="00B561F2"/>
    <w:rsid w:val="00B72BE4"/>
    <w:rsid w:val="00B73D3A"/>
    <w:rsid w:val="00B80026"/>
    <w:rsid w:val="00B92C8F"/>
    <w:rsid w:val="00BB400C"/>
    <w:rsid w:val="00BB4F09"/>
    <w:rsid w:val="00BD0ECB"/>
    <w:rsid w:val="00BE587D"/>
    <w:rsid w:val="00C113CA"/>
    <w:rsid w:val="00CC14FB"/>
    <w:rsid w:val="00D11BE6"/>
    <w:rsid w:val="00D1343F"/>
    <w:rsid w:val="00D14AAA"/>
    <w:rsid w:val="00D40B27"/>
    <w:rsid w:val="00D719B4"/>
    <w:rsid w:val="00D84415"/>
    <w:rsid w:val="00DB6EE3"/>
    <w:rsid w:val="00DD3EC1"/>
    <w:rsid w:val="00DD6AD3"/>
    <w:rsid w:val="00DF11A2"/>
    <w:rsid w:val="00DF4584"/>
    <w:rsid w:val="00E745E3"/>
    <w:rsid w:val="00E74856"/>
    <w:rsid w:val="00EB7AE6"/>
    <w:rsid w:val="00EB7C8B"/>
    <w:rsid w:val="00F15285"/>
    <w:rsid w:val="00F322C8"/>
    <w:rsid w:val="00F43E95"/>
    <w:rsid w:val="00F5467A"/>
    <w:rsid w:val="00F71E51"/>
    <w:rsid w:val="00F7736A"/>
    <w:rsid w:val="00F77D21"/>
    <w:rsid w:val="00F81F32"/>
    <w:rsid w:val="00FA2002"/>
    <w:rsid w:val="00FB1D4C"/>
    <w:rsid w:val="00FB378E"/>
    <w:rsid w:val="00FD3B58"/>
    <w:rsid w:val="00FE0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7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E587D"/>
    <w:pPr>
      <w:keepNext/>
      <w:jc w:val="center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07553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E587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607553"/>
    <w:rPr>
      <w:rFonts w:ascii="Cambria" w:hAnsi="Cambria" w:cs="Cambria"/>
      <w:b/>
      <w:bCs/>
      <w:color w:val="4F81BD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rsid w:val="00BE587D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BE587D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BE587D"/>
    <w:pPr>
      <w:jc w:val="center"/>
    </w:pPr>
    <w:rPr>
      <w:sz w:val="28"/>
      <w:szCs w:val="28"/>
    </w:rPr>
  </w:style>
  <w:style w:type="character" w:customStyle="1" w:styleId="a6">
    <w:name w:val="Название Знак"/>
    <w:link w:val="a5"/>
    <w:uiPriority w:val="99"/>
    <w:locked/>
    <w:rsid w:val="00BE587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BE587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BE587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BE587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7">
    <w:name w:val="footnote reference"/>
    <w:uiPriority w:val="99"/>
    <w:semiHidden/>
    <w:rsid w:val="00BE587D"/>
    <w:rPr>
      <w:vertAlign w:val="superscript"/>
    </w:rPr>
  </w:style>
  <w:style w:type="paragraph" w:customStyle="1" w:styleId="11">
    <w:name w:val="Обычный1"/>
    <w:uiPriority w:val="99"/>
    <w:rsid w:val="00077085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a8">
    <w:name w:val="List Paragraph"/>
    <w:basedOn w:val="a"/>
    <w:uiPriority w:val="99"/>
    <w:qFormat/>
    <w:rsid w:val="00BD0ECB"/>
    <w:pPr>
      <w:ind w:left="720"/>
    </w:pPr>
  </w:style>
  <w:style w:type="paragraph" w:styleId="a9">
    <w:name w:val="Body Text Indent"/>
    <w:basedOn w:val="a"/>
    <w:link w:val="aa"/>
    <w:uiPriority w:val="99"/>
    <w:rsid w:val="00607553"/>
    <w:pPr>
      <w:ind w:firstLine="1134"/>
      <w:jc w:val="both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locked/>
    <w:rsid w:val="00607553"/>
    <w:rPr>
      <w:rFonts w:ascii="Arial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607553"/>
    <w:pPr>
      <w:jc w:val="both"/>
    </w:pPr>
    <w:rPr>
      <w:rFonts w:ascii="Arial" w:hAnsi="Arial" w:cs="Arial"/>
      <w:b/>
      <w:bCs/>
    </w:rPr>
  </w:style>
  <w:style w:type="character" w:customStyle="1" w:styleId="32">
    <w:name w:val="Основной текст 3 Знак"/>
    <w:link w:val="31"/>
    <w:uiPriority w:val="99"/>
    <w:locked/>
    <w:rsid w:val="00607553"/>
    <w:rPr>
      <w:rFonts w:ascii="Arial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1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2416</Words>
  <Characters>13773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Вера</cp:lastModifiedBy>
  <cp:revision>2</cp:revision>
  <cp:lastPrinted>2017-01-18T07:54:00Z</cp:lastPrinted>
  <dcterms:created xsi:type="dcterms:W3CDTF">2022-06-29T05:29:00Z</dcterms:created>
  <dcterms:modified xsi:type="dcterms:W3CDTF">2022-06-29T05:29:00Z</dcterms:modified>
</cp:coreProperties>
</file>