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E" w:rsidRPr="002E7FBC" w:rsidRDefault="005B7EAE" w:rsidP="005B7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BC">
        <w:rPr>
          <w:rFonts w:ascii="Times New Roman" w:hAnsi="Times New Roman" w:cs="Times New Roman"/>
          <w:b/>
          <w:sz w:val="24"/>
          <w:szCs w:val="24"/>
        </w:rPr>
        <w:t>Сводная таблица сведений о доходах, расходах, об имуществе и обязательствах имущественного характера, представленных лицом, замещающим муниципальную должность Момотовского сельсовета Казачинского района Красноярского края на постоянной основе, за 2021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1343"/>
        <w:gridCol w:w="998"/>
        <w:gridCol w:w="753"/>
        <w:gridCol w:w="992"/>
        <w:gridCol w:w="1276"/>
        <w:gridCol w:w="709"/>
        <w:gridCol w:w="1134"/>
        <w:gridCol w:w="1559"/>
        <w:gridCol w:w="1134"/>
        <w:gridCol w:w="1134"/>
        <w:gridCol w:w="1418"/>
        <w:gridCol w:w="1211"/>
      </w:tblGrid>
      <w:tr w:rsidR="002E7FBC" w:rsidRPr="002E7FBC" w:rsidTr="002E7FBC">
        <w:tc>
          <w:tcPr>
            <w:tcW w:w="1125" w:type="dxa"/>
            <w:vMerge w:val="restart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отчествоi</w:t>
            </w:r>
          </w:p>
        </w:tc>
        <w:tc>
          <w:tcPr>
            <w:tcW w:w="1343" w:type="dxa"/>
            <w:vMerge w:val="restart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8" w:type="dxa"/>
            <w:vMerge w:val="restart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Годовой доход (руб.)</w:t>
            </w:r>
          </w:p>
        </w:tc>
        <w:tc>
          <w:tcPr>
            <w:tcW w:w="3021" w:type="dxa"/>
            <w:gridSpan w:val="3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</w:t>
            </w:r>
          </w:p>
        </w:tc>
        <w:tc>
          <w:tcPr>
            <w:tcW w:w="2629" w:type="dxa"/>
            <w:gridSpan w:val="2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Сведения о расходах</w:t>
            </w:r>
          </w:p>
        </w:tc>
      </w:tr>
      <w:tr w:rsidR="002E7FBC" w:rsidRPr="002E7FBC" w:rsidTr="002E7FBC">
        <w:tc>
          <w:tcPr>
            <w:tcW w:w="1125" w:type="dxa"/>
            <w:vMerge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</w:tc>
        <w:tc>
          <w:tcPr>
            <w:tcW w:w="992" w:type="dxa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1276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="005B7EAE" w:rsidRPr="002E7FB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709" w:type="dxa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134" w:type="dxa"/>
          </w:tcPr>
          <w:p w:rsidR="005B7EAE" w:rsidRPr="002E7FBC" w:rsidRDefault="005B7EAE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1559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134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1418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211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</w:t>
            </w:r>
            <w:r w:rsidR="002402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приобретено</w:t>
            </w:r>
            <w:r w:rsidR="002402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7FBC"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</w:p>
        </w:tc>
      </w:tr>
      <w:tr w:rsidR="002E7FBC" w:rsidRPr="002E7FBC" w:rsidTr="002E7FBC">
        <w:tc>
          <w:tcPr>
            <w:tcW w:w="1125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:rsidR="005B7EAE" w:rsidRPr="002E7FBC" w:rsidRDefault="002E7FBC" w:rsidP="002E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E7FBC" w:rsidRPr="002E7FBC" w:rsidTr="002E7FBC">
        <w:tc>
          <w:tcPr>
            <w:tcW w:w="1125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Пизенева Наталья Геннадьевна</w:t>
            </w:r>
          </w:p>
        </w:tc>
        <w:tc>
          <w:tcPr>
            <w:tcW w:w="1343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 Момотовского сельсовета</w:t>
            </w:r>
          </w:p>
        </w:tc>
        <w:tc>
          <w:tcPr>
            <w:tcW w:w="998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684733,94</w:t>
            </w:r>
          </w:p>
        </w:tc>
        <w:tc>
          <w:tcPr>
            <w:tcW w:w="753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FBC" w:rsidRPr="002E7FBC" w:rsidTr="002E7FBC">
        <w:tc>
          <w:tcPr>
            <w:tcW w:w="1125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43" w:type="dxa"/>
          </w:tcPr>
          <w:p w:rsidR="005B7EAE" w:rsidRPr="002E7FBC" w:rsidRDefault="00CD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ПЧ-171</w:t>
            </w:r>
          </w:p>
        </w:tc>
        <w:tc>
          <w:tcPr>
            <w:tcW w:w="998" w:type="dxa"/>
          </w:tcPr>
          <w:p w:rsidR="005B7EAE" w:rsidRPr="002E7FBC" w:rsidRDefault="00CD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370723,18</w:t>
            </w:r>
          </w:p>
        </w:tc>
        <w:tc>
          <w:tcPr>
            <w:tcW w:w="753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276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FBC" w:rsidRPr="002E7FBC" w:rsidTr="002E7FBC">
        <w:tc>
          <w:tcPr>
            <w:tcW w:w="1125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43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5B7EAE" w:rsidRPr="002E7FBC" w:rsidRDefault="0024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FBC" w:rsidRPr="002E7FBC" w:rsidTr="002E7FBC">
        <w:tc>
          <w:tcPr>
            <w:tcW w:w="1125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B7EAE" w:rsidRPr="002E7FBC" w:rsidRDefault="005B7EAE">
            <w:pPr>
              <w:rPr>
                <w:rFonts w:ascii="Times New Roman" w:hAnsi="Times New Roman" w:cs="Times New Roman"/>
              </w:rPr>
            </w:pPr>
          </w:p>
        </w:tc>
      </w:tr>
    </w:tbl>
    <w:p w:rsidR="002E7FBC" w:rsidRPr="002E7FBC" w:rsidRDefault="005B7EA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E7FBC">
        <w:rPr>
          <w:rFonts w:ascii="Times New Roman" w:hAnsi="Times New Roman" w:cs="Times New Roman"/>
          <w:sz w:val="20"/>
          <w:szCs w:val="20"/>
        </w:rPr>
        <w:t xml:space="preserve">i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ii</w:t>
      </w:r>
      <w:proofErr w:type="spellEnd"/>
      <w:proofErr w:type="gramStart"/>
      <w:r w:rsidRPr="002E7FBC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2E7FBC">
        <w:rPr>
          <w:rFonts w:ascii="Times New Roman" w:hAnsi="Times New Roman" w:cs="Times New Roman"/>
          <w:sz w:val="20"/>
          <w:szCs w:val="20"/>
        </w:rPr>
        <w:t xml:space="preserve">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Pr="002E7FBC">
        <w:rPr>
          <w:rFonts w:ascii="Times New Roman" w:hAnsi="Times New Roman" w:cs="Times New Roman"/>
          <w:sz w:val="20"/>
          <w:szCs w:val="20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 w:rsidRPr="002E7FBC">
        <w:rPr>
          <w:rFonts w:ascii="Times New Roman" w:hAnsi="Times New Roman" w:cs="Times New Roman"/>
          <w:sz w:val="20"/>
          <w:szCs w:val="20"/>
        </w:rPr>
        <w:t>форма</w:t>
      </w:r>
      <w:proofErr w:type="gramEnd"/>
      <w:r w:rsidRPr="002E7FBC">
        <w:rPr>
          <w:rFonts w:ascii="Times New Roman" w:hAnsi="Times New Roman" w:cs="Times New Roman"/>
          <w:sz w:val="20"/>
          <w:szCs w:val="20"/>
        </w:rPr>
        <w:t xml:space="preserve"> которой утверждена Указом Президента Российской Федерации от 23.06.2014 № 460 «Об утверждении </w:t>
      </w:r>
      <w:proofErr w:type="gramStart"/>
      <w:r w:rsidRPr="002E7FBC">
        <w:rPr>
          <w:rFonts w:ascii="Times New Roman" w:hAnsi="Times New Roman" w:cs="Times New Roman"/>
          <w:sz w:val="20"/>
          <w:szCs w:val="20"/>
        </w:rPr>
        <w:t xml:space="preserve">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Pr="002E7FBC">
        <w:rPr>
          <w:rFonts w:ascii="Times New Roman" w:hAnsi="Times New Roman" w:cs="Times New Roman"/>
          <w:sz w:val="20"/>
          <w:szCs w:val="20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 v Объекты недвижимого имущества, находящиесяв пользовании лица, замещающего муниципальную должность</w:t>
      </w:r>
      <w:proofErr w:type="gramEnd"/>
      <w:r w:rsidRPr="002E7FB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E7FBC">
        <w:rPr>
          <w:rFonts w:ascii="Times New Roman" w:hAnsi="Times New Roman" w:cs="Times New Roman"/>
          <w:sz w:val="20"/>
          <w:szCs w:val="20"/>
        </w:rPr>
        <w:t xml:space="preserve">его супруги (супруга), несовершеннолетних детей, указываются на основании сведений, содержащихся в подразделе 6.1 раздела 6 Справки.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vi</w:t>
      </w:r>
      <w:proofErr w:type="spellEnd"/>
      <w:r w:rsidRPr="002E7FBC">
        <w:rPr>
          <w:rFonts w:ascii="Times New Roman" w:hAnsi="Times New Roman" w:cs="Times New Roman"/>
          <w:sz w:val="20"/>
          <w:szCs w:val="20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vii</w:t>
      </w:r>
      <w:proofErr w:type="spellEnd"/>
      <w:r w:rsidRPr="002E7FBC">
        <w:rPr>
          <w:rFonts w:ascii="Times New Roman" w:hAnsi="Times New Roman" w:cs="Times New Roman"/>
          <w:sz w:val="20"/>
          <w:szCs w:val="20"/>
        </w:rPr>
        <w:t xml:space="preserve"> Вид приобретенного имущества указывается на основании сведений, содержащихся в графе 2 раздела 2 Справки. </w:t>
      </w:r>
      <w:proofErr w:type="spellStart"/>
      <w:r w:rsidRPr="002E7FBC">
        <w:rPr>
          <w:rFonts w:ascii="Times New Roman" w:hAnsi="Times New Roman" w:cs="Times New Roman"/>
          <w:sz w:val="20"/>
          <w:szCs w:val="20"/>
        </w:rPr>
        <w:t>viii</w:t>
      </w:r>
      <w:proofErr w:type="spellEnd"/>
      <w:r w:rsidRPr="002E7FBC">
        <w:rPr>
          <w:rFonts w:ascii="Times New Roman" w:hAnsi="Times New Roman" w:cs="Times New Roman"/>
          <w:sz w:val="20"/>
          <w:szCs w:val="20"/>
        </w:rPr>
        <w:t xml:space="preserve"> Источник</w:t>
      </w:r>
      <w:proofErr w:type="gramEnd"/>
      <w:r w:rsidRPr="002E7FBC">
        <w:rPr>
          <w:rFonts w:ascii="Times New Roman" w:hAnsi="Times New Roman" w:cs="Times New Roman"/>
          <w:sz w:val="20"/>
          <w:szCs w:val="20"/>
        </w:rPr>
        <w:t xml:space="preserve"> получения средств, за счет которых приобретено имущество, указывается на основании сведений, содержащихся в графе 4 раздела 2 Справки</w:t>
      </w:r>
    </w:p>
    <w:sectPr w:rsidR="002E7FBC" w:rsidRPr="002E7FBC" w:rsidSect="005B7E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86"/>
    <w:rsid w:val="00240237"/>
    <w:rsid w:val="002E7FBC"/>
    <w:rsid w:val="005B7EAE"/>
    <w:rsid w:val="0066542F"/>
    <w:rsid w:val="008C575B"/>
    <w:rsid w:val="00AB40D4"/>
    <w:rsid w:val="00CD5D68"/>
    <w:rsid w:val="00EB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User</cp:lastModifiedBy>
  <cp:revision>2</cp:revision>
  <dcterms:created xsi:type="dcterms:W3CDTF">2022-07-29T02:16:00Z</dcterms:created>
  <dcterms:modified xsi:type="dcterms:W3CDTF">2022-07-29T02:16:00Z</dcterms:modified>
</cp:coreProperties>
</file>